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F10FE3" w:rsidR="00831556" w:rsidRPr="00622C72" w:rsidRDefault="002C1A74" w:rsidP="002C1A74">
      <w:pPr>
        <w:jc w:val="center"/>
        <w:rPr>
          <w:rFonts w:ascii="Helvetica Neue" w:eastAsia="Helvetica Neue" w:hAnsi="Helvetica Neue" w:cs="Helvetica Neue"/>
          <w:b/>
          <w:sz w:val="18"/>
          <w:szCs w:val="18"/>
          <w:lang w:val="pt-BR"/>
        </w:rPr>
      </w:pPr>
      <w:bookmarkStart w:id="0" w:name="_Hlk45181175"/>
      <w:r w:rsidRPr="00622C72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 xml:space="preserve">ANÁLISE DA </w:t>
      </w:r>
      <w:r w:rsidR="00D0146A" w:rsidRPr="00622C72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COERÊNCIA ENTRE OS</w:t>
      </w:r>
      <w:r w:rsidRPr="00622C72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 xml:space="preserve"> LIMITES</w:t>
      </w:r>
      <w:r w:rsidR="00D0146A" w:rsidRPr="00622C72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 xml:space="preserve"> LEGAIS, REAIS E DOS POLÍGONOS OFICIAIS</w:t>
      </w:r>
      <w:r w:rsidR="00730D7D" w:rsidRPr="00622C72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 xml:space="preserve"> GEORREFERENCIADOS</w:t>
      </w:r>
      <w:r w:rsidRPr="00622C72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 xml:space="preserve"> DA RESERVA BIOLÓGICA GUARIBAS</w:t>
      </w:r>
      <w:bookmarkEnd w:id="0"/>
    </w:p>
    <w:p w14:paraId="00000002" w14:textId="77777777" w:rsidR="00831556" w:rsidRPr="00622C72" w:rsidRDefault="00831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</w:pPr>
    </w:p>
    <w:p w14:paraId="193C2B5A" w14:textId="6D5105BD" w:rsidR="002C1A74" w:rsidRPr="00622C72" w:rsidRDefault="00270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VALÉRIA C. GÓES (IFPB, Campus Cabedelo), THYAGO A. SILVEIRA (IFPB, Campus Cabedelo), LUCIENE F. GAMA (IFPB, Campus João Pessoa), </w:t>
      </w:r>
      <w:r w:rsidR="006409FD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RAFAEL H. L. NASCIMENTO (IFPB, Campus João Pessoa), </w:t>
      </w:r>
      <w:hyperlink r:id="rId7" w:history="1">
        <w:r w:rsidR="006409FD" w:rsidRPr="00622C72">
          <w:rPr>
            <w:rFonts w:ascii="Helvetica Neue" w:eastAsia="Helvetica Neue" w:hAnsi="Helvetica Neue" w:cs="Helvetica Neue"/>
            <w:color w:val="000000"/>
            <w:sz w:val="18"/>
            <w:szCs w:val="18"/>
            <w:lang w:val="pt-BR"/>
          </w:rPr>
          <w:t>KAOUÊ P. G. SOUZA</w:t>
        </w:r>
      </w:hyperlink>
      <w:r w:rsidR="006409FD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(IFPB, Campus João Pessoa), AFONSO H. LEAL (ICMBio Mamanguape)</w:t>
      </w:r>
    </w:p>
    <w:p w14:paraId="00000005" w14:textId="77777777" w:rsidR="00831556" w:rsidRPr="00622C72" w:rsidRDefault="00831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14:paraId="00000006" w14:textId="0F25E702" w:rsidR="00831556" w:rsidRPr="00622C72" w:rsidRDefault="000E72BC" w:rsidP="00270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622C72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 xml:space="preserve">E-mails: </w:t>
      </w:r>
      <w:hyperlink r:id="rId8">
        <w:r w:rsidR="006409FD" w:rsidRPr="00622C72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 xml:space="preserve"> </w:t>
        </w:r>
        <w:r w:rsidR="00270B07" w:rsidRPr="00622C72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 xml:space="preserve">valeria.goes@ifpb.edu.br, thyago.silveira@gmail.com, luciene.gama@ifpb.edu.br, </w:t>
        </w:r>
        <w:r w:rsidR="006409FD" w:rsidRPr="00622C72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>rafaeltobias12@hotmail.com</w:t>
        </w:r>
        <w:r w:rsidRPr="00622C72">
          <w:rPr>
            <w:rFonts w:ascii="Helvetica Neue" w:eastAsia="Helvetica Neue" w:hAnsi="Helvetica Neue" w:cs="Helvetica Neue"/>
            <w:color w:val="000000"/>
            <w:sz w:val="16"/>
            <w:szCs w:val="16"/>
            <w:lang w:val="pt-BR"/>
          </w:rPr>
          <w:t xml:space="preserve">, </w:t>
        </w:r>
      </w:hyperlink>
      <w:r w:rsidR="00C95B01"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kaoue.gonzaga@academico.ifpb.edu.br, </w:t>
      </w:r>
      <w:r w:rsidR="004C7B58"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afonso.leal@icmbio.gov.br. </w:t>
      </w:r>
    </w:p>
    <w:p w14:paraId="00000007" w14:textId="0D4C38AD" w:rsidR="00831556" w:rsidRPr="00622C72" w:rsidRDefault="000E72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622C72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>Área de conhecimento:(Tabela CNPq)</w:t>
      </w:r>
      <w:r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: </w:t>
      </w:r>
      <w:r w:rsidR="004C7B58"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1.07.00.00-5 </w:t>
      </w:r>
      <w:proofErr w:type="spellStart"/>
      <w:r w:rsidR="004C7B58"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GeoCiências</w:t>
      </w:r>
      <w:proofErr w:type="spellEnd"/>
      <w:r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.</w:t>
      </w:r>
    </w:p>
    <w:p w14:paraId="00000008" w14:textId="79C6FF29" w:rsidR="00831556" w:rsidRPr="00622C72" w:rsidRDefault="000E72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622C72">
        <w:rPr>
          <w:rFonts w:ascii="Helvetica Neue" w:eastAsia="Helvetica Neue" w:hAnsi="Helvetica Neue" w:cs="Helvetica Neue"/>
          <w:b/>
          <w:color w:val="000000"/>
          <w:sz w:val="16"/>
          <w:szCs w:val="16"/>
          <w:lang w:val="pt-BR"/>
        </w:rPr>
        <w:t>Palavras-Chave</w:t>
      </w:r>
      <w:r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:</w:t>
      </w:r>
      <w:r w:rsidR="00CF7D40"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 </w:t>
      </w:r>
      <w:r w:rsidR="004C7B58"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unidades de conservação</w:t>
      </w:r>
      <w:r w:rsidR="00CF7D40"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;</w:t>
      </w:r>
      <w:r w:rsidR="004C7B58"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 xml:space="preserve"> </w:t>
      </w:r>
      <w:r w:rsidR="00CF7D40" w:rsidRPr="00622C72"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  <w:t>limite territorial; geoprocessamento; gestão ambiental.</w:t>
      </w:r>
    </w:p>
    <w:p w14:paraId="00000009" w14:textId="77777777" w:rsidR="00831556" w:rsidRPr="00622C72" w:rsidRDefault="008315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14:paraId="0000000A" w14:textId="77777777" w:rsidR="00831556" w:rsidRPr="00622C72" w:rsidRDefault="000E72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Introdução</w:t>
      </w:r>
    </w:p>
    <w:p w14:paraId="31CCEC0B" w14:textId="1A9B2E15" w:rsidR="00B7595C" w:rsidRPr="00622C72" w:rsidRDefault="00056064" w:rsidP="00B51C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As Unidades de Conservação (UCs) compreendem espaços territoriais e seus recursos ambientais, incluindo as águas jurisdicionais, com características naturais relevantes, legalmente instituídas pelo Poder Público, com objetivos de conservação e limites definidos, sob regime especial de administração, ao qual se aplicam garantias adequadas de proteção </w:t>
      </w:r>
      <w:bookmarkStart w:id="1" w:name="_Hlk45523240"/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(BRASIL, 2000).</w:t>
      </w:r>
      <w:bookmarkEnd w:id="1"/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 Reserva Biológica (REBIO) Guaribas, é uma unidade de conservação federal, que foi criada por meio do </w:t>
      </w:r>
      <w:bookmarkStart w:id="2" w:name="_Hlk45523448"/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Decreto Federal nº 98.884, de 25 de janeiro de 1990 (BRASIL, 1990)</w:t>
      </w:r>
      <w:bookmarkEnd w:id="2"/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se constitui em um dos últimos remanescentes de Mata Atlântica do Estado da Paraíba. </w:t>
      </w:r>
      <w:r w:rsidR="00FC73E0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É constituída por três </w:t>
      </w:r>
      <w:r w:rsidR="008209E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áreas</w:t>
      </w:r>
      <w:r w:rsidR="00386AC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disjuntas no Litoral Norte da Paraíba</w:t>
      </w:r>
      <w:r w:rsidR="007D6418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denominadas SEMA 1, 2 e 3,</w:t>
      </w:r>
      <w:r w:rsidR="00386AC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a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briga espécies raras, endêmicas e ameaçadas de extinção,</w:t>
      </w:r>
      <w:r w:rsidR="00FE6A69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dentre </w:t>
      </w:r>
      <w:r w:rsidR="00B51C9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elas </w:t>
      </w:r>
      <w:r w:rsidR="0056354E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</w:t>
      </w:r>
      <w:r w:rsidR="00AB059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Guariba</w:t>
      </w:r>
      <w:r w:rsidR="00266453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-de-mãos-ruivas</w:t>
      </w:r>
      <w:r w:rsidR="00AB059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(</w:t>
      </w:r>
      <w:proofErr w:type="spellStart"/>
      <w:r w:rsidR="00266453" w:rsidRPr="00622C72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  <w:lang w:val="pt-BR"/>
        </w:rPr>
        <w:t>Alouatta</w:t>
      </w:r>
      <w:proofErr w:type="spellEnd"/>
      <w:r w:rsidR="00266453" w:rsidRPr="00622C72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  <w:lang w:val="pt-BR"/>
        </w:rPr>
        <w:t xml:space="preserve"> </w:t>
      </w:r>
      <w:proofErr w:type="spellStart"/>
      <w:r w:rsidR="00266453" w:rsidRPr="00622C72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  <w:lang w:val="pt-BR"/>
        </w:rPr>
        <w:t>belzebul</w:t>
      </w:r>
      <w:proofErr w:type="spellEnd"/>
      <w:r w:rsidR="00266453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)</w:t>
      </w:r>
      <w:r w:rsidR="0056354E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espécie de primata que dá nome à reserva</w:t>
      </w:r>
      <w:r w:rsidR="000555A8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(IBAMA, 2003)</w:t>
      </w:r>
      <w:r w:rsidR="0056354E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</w:p>
    <w:p w14:paraId="624B13AF" w14:textId="34204986" w:rsidR="00056064" w:rsidRPr="00622C72" w:rsidRDefault="00056064" w:rsidP="00B51C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 reconhecimento do limite de uma UC por meio de elementos físicos locais inequívocos, pode representar para a sociedade ser ali uma área restrita, um espaço protegido por lei, cujo uso indevido e desautorizado implicará em penalidades específicas</w:t>
      </w:r>
      <w:r w:rsidR="001C1AEA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(VIEIRA </w:t>
      </w:r>
      <w:r w:rsidR="001C1AEA" w:rsidRPr="00622C72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  <w:lang w:val="pt-BR"/>
        </w:rPr>
        <w:t>et al</w:t>
      </w:r>
      <w:r w:rsidR="001C1AEA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 2016)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  <w:r w:rsidR="001C1AEA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700552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Problemas </w:t>
      </w:r>
      <w:r w:rsidR="00297E66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comumente</w:t>
      </w:r>
      <w:r w:rsidR="00875A67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encontrados que dificultam esse reconhecimento são a falta de coerência entre</w:t>
      </w:r>
      <w:r w:rsidR="00F45802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os limites definidos nos atos de criação (leis ou decretos) das UCs, polígonos georreferenciados disponibilizados pelos órgão</w:t>
      </w:r>
      <w:r w:rsidR="00AB059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s</w:t>
      </w:r>
      <w:r w:rsidR="00F45802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gestores e o limites reais </w:t>
      </w:r>
      <w:r w:rsidR="00FF742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do território (DANTAS; BRANDÃO, 2007)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Apesar dos avanços tecnológicos e da legislação, pressões e ameaças ocorrem em níveis preocupantes no entorno e no interior das UCs. </w:t>
      </w:r>
      <w:r w:rsidR="007178CE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Uma </w:t>
      </w:r>
      <w:r w:rsidR="0021594B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medida</w:t>
      </w:r>
      <w:r w:rsidR="007178CE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importante para prevenir tais amea</w:t>
      </w:r>
      <w:r w:rsidR="0021594B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ç</w:t>
      </w:r>
      <w:r w:rsidR="007178CE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as é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promover a consolidação territorial destas áreas, começando pela qualidade dos seus limites até a completa integralização de todos os bens ali inseridos ao patrimônio público, quando for o caso (VIEIRA </w:t>
      </w:r>
      <w:r w:rsidRPr="00622C72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  <w:lang w:val="pt-BR"/>
        </w:rPr>
        <w:t>et al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, 2016). </w:t>
      </w:r>
      <w:r w:rsidR="000023BA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</w:t>
      </w:r>
      <w:r w:rsidR="00B51C9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este</w:t>
      </w:r>
      <w:r w:rsidR="0068200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F10EDB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trabalho</w:t>
      </w:r>
      <w:r w:rsidR="000023BA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procurou-se</w:t>
      </w:r>
      <w:r w:rsidR="00234BE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662712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analis</w:t>
      </w:r>
      <w:r w:rsidR="00B51C9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ar</w:t>
      </w:r>
      <w:r w:rsidR="00662712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 coerência entre os limites</w:t>
      </w:r>
      <w:r w:rsidR="008209E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das</w:t>
      </w:r>
      <w:r w:rsidR="00662712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D72B67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áreas que compõem a </w:t>
      </w:r>
      <w:r w:rsidR="00305769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REBIO</w:t>
      </w:r>
      <w:r w:rsidR="00D72B67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Guaribas</w:t>
      </w:r>
      <w:r w:rsidR="00F51CAD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:</w:t>
      </w:r>
      <w:r w:rsidR="00D72B67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1F00C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(a) </w:t>
      </w:r>
      <w:r w:rsidR="00D72B67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construídos a partir do memorial descritivo </w:t>
      </w:r>
      <w:r w:rsidR="00FF32B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contido no seu</w:t>
      </w:r>
      <w:r w:rsidR="00D72B67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decreto de criação (BRASIL, 1990),</w:t>
      </w:r>
      <w:r w:rsidR="001F00C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(b)</w:t>
      </w:r>
      <w:r w:rsidR="00D72B67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1F00C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</w:t>
      </w:r>
      <w:r w:rsidR="00D72B67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os polígonos georreferenciados </w:t>
      </w:r>
      <w:r w:rsidR="002467A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disponibilizados pelo </w:t>
      </w:r>
      <w:r w:rsidR="00B7595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órgão gestor da Unidade </w:t>
      </w:r>
      <w:r w:rsidR="00B51C9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(</w:t>
      </w:r>
      <w:proofErr w:type="spellStart"/>
      <w:r w:rsidR="002467A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ICMBio</w:t>
      </w:r>
      <w:proofErr w:type="spellEnd"/>
      <w:r w:rsidR="00B51C9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)</w:t>
      </w:r>
      <w:r w:rsidR="0054388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na internet</w:t>
      </w:r>
      <w:r w:rsidR="002467A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</w:t>
      </w:r>
      <w:r w:rsidR="003319BD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(c) n</w:t>
      </w:r>
      <w:r w:rsidR="002467AC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os limites reais </w:t>
      </w:r>
      <w:r w:rsidR="00034B9E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no espaço geográfico</w:t>
      </w:r>
      <w:r w:rsidR="00C06401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</w:t>
      </w:r>
      <w:r w:rsidR="003319BD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C06401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 partir de técnicas de geoprocessamento, </w:t>
      </w:r>
      <w:r w:rsidR="003319BD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para</w:t>
      </w:r>
      <w:r w:rsidR="00234BE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propor adequações</w:t>
      </w:r>
      <w:r w:rsidR="00F617FE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  <w:r w:rsidR="00234BE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</w:p>
    <w:p w14:paraId="0E416D5A" w14:textId="77777777" w:rsidR="00056064" w:rsidRPr="00622C72" w:rsidRDefault="00056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14:paraId="0000000E" w14:textId="77777777" w:rsidR="00831556" w:rsidRPr="00622C72" w:rsidRDefault="000E72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Materiais e Métodos</w:t>
      </w:r>
    </w:p>
    <w:p w14:paraId="7385E37C" w14:textId="18BD6966" w:rsidR="000B3243" w:rsidRPr="00622C72" w:rsidRDefault="00DE6CAF" w:rsidP="00B51C9C">
      <w:pPr>
        <w:pStyle w:val="Recuodecorpodetexto"/>
        <w:spacing w:line="288" w:lineRule="auto"/>
        <w:ind w:left="142" w:firstLine="284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- </w:t>
      </w:r>
      <w:r w:rsidR="000B3243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Área de Estudo</w:t>
      </w:r>
    </w:p>
    <w:p w14:paraId="180A93AF" w14:textId="4651AA72" w:rsidR="000B3243" w:rsidRPr="00622C72" w:rsidRDefault="000B3243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A REBIO Guaribas localiza-se no Estado da Paraíba, entre os municípios de Mamanguape (91,59%) e Rio Tinto (8,41%), na mesorregião da Mata Paraibana, a cerca de 50 km ao norte da capital paraibana, João Pessoa. A reserva possui 4.029 ha e é composta por três áreas distintas: SEMA 1 ou “Capim Azul”, abrangendo 674</w:t>
      </w:r>
      <w:r w:rsidR="00747ED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  <w:proofErr w:type="spellStart"/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ha</w:t>
      </w:r>
      <w:proofErr w:type="spellEnd"/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; SEMA 2, a maior área que contém a sede da reserva, compreendendo 3.016</w:t>
      </w:r>
      <w:r w:rsidR="00747ED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ha e SEMA 3 ou “Rio Tinto”, localizada ao sudeste das duas primeiras, compreendendo 339</w:t>
      </w:r>
      <w:r w:rsidR="00747ED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  <w:proofErr w:type="spellStart"/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ha</w:t>
      </w:r>
      <w:proofErr w:type="spellEnd"/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(IBAMA, 2003).</w:t>
      </w:r>
    </w:p>
    <w:p w14:paraId="01A513C6" w14:textId="4E6F43D3" w:rsidR="00234BE5" w:rsidRPr="00622C72" w:rsidRDefault="00234BE5" w:rsidP="00B51C9C">
      <w:pPr>
        <w:pStyle w:val="Recuodecorpodetexto"/>
        <w:spacing w:line="288" w:lineRule="auto"/>
        <w:ind w:left="142" w:firstLine="284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- </w:t>
      </w:r>
      <w:r w:rsidR="00316CDA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Reconstitu</w:t>
      </w:r>
      <w:r w:rsidR="00747ED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i</w:t>
      </w:r>
      <w:r w:rsidR="007F7FCA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ç</w:t>
      </w:r>
      <w:r w:rsidR="00316CDA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ão dos </w:t>
      </w:r>
      <w:r w:rsidR="000507F0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limites legais</w:t>
      </w:r>
    </w:p>
    <w:p w14:paraId="34F44189" w14:textId="3DBE9548" w:rsidR="00234BE5" w:rsidRPr="00622C72" w:rsidRDefault="00234BE5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A caracterização da Reserva Biológica (REBIO) Guaribas foi realizada com base no Memorial Descritivo constante no seu Decreto de criação (</w:t>
      </w:r>
      <w:r w:rsidR="00D9716B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BRASIL, 1990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) e no seu Plano de Manejo (IBAMA, 2003).</w:t>
      </w:r>
    </w:p>
    <w:p w14:paraId="1982FDDD" w14:textId="77777777" w:rsidR="00234BE5" w:rsidRPr="00622C72" w:rsidRDefault="00234BE5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- Avaliação da documentação cartográfica</w:t>
      </w:r>
    </w:p>
    <w:p w14:paraId="5151C523" w14:textId="649A3AE5" w:rsidR="00234BE5" w:rsidRPr="00622C72" w:rsidRDefault="00234BE5" w:rsidP="00B51C9C">
      <w:pPr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Foram realizadas consultas ao Cadastro Ambiental Rural (CAR) do Ministério do Meio Ambiente</w:t>
      </w:r>
      <w:r w:rsidR="00D731C6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ao Sistema de Gestão Fundiária – SIGEF do INCRA, </w:t>
      </w:r>
      <w:r w:rsidR="00D731C6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bem 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como </w:t>
      </w:r>
      <w:r w:rsidR="00D731C6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à Secretaria do Patrimônio da União, 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 fim de conferir os limites registrados </w:t>
      </w:r>
      <w:r w:rsidR="00D731C6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da REBIO Guaribas</w:t>
      </w:r>
      <w:r w:rsidR="00747EDE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</w:p>
    <w:p w14:paraId="4904BA9A" w14:textId="24736977" w:rsidR="00234BE5" w:rsidRPr="00622C72" w:rsidRDefault="00234BE5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- Definição dos limites </w:t>
      </w:r>
      <w:r w:rsidR="00741B7C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reais</w:t>
      </w:r>
      <w:r w:rsidR="0011163F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atualizados</w:t>
      </w:r>
      <w:r w:rsidR="00741B7C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dos polígonos constituintes da reserva</w:t>
      </w:r>
    </w:p>
    <w:p w14:paraId="557770DF" w14:textId="0B697C3F" w:rsidR="00234BE5" w:rsidRPr="00622C72" w:rsidRDefault="00234BE5" w:rsidP="00B51C9C">
      <w:pPr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Após </w:t>
      </w:r>
      <w:r w:rsidR="00672558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a 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verificação dos limites estabelecidos nos documentos consultados, foram realizadas as visitas exploratórias de campo para reconhecimento e localização dos vértices que demarcam os limites da reserva utilizando GPS de navegação</w:t>
      </w:r>
      <w:r w:rsidR="008C4D83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para verificar a correspondência entre os vértices reconstituídos a partir da documentação e os reais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Com base no 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lastRenderedPageBreak/>
        <w:t>levantamento de vértices já existentes, foi verificada a necessidade de implantação de mais marcos em outros vértices que melhor representem a geometria da reserva</w:t>
      </w:r>
      <w:r w:rsidR="00D731C6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</w:p>
    <w:p w14:paraId="5AF4DBB4" w14:textId="2D4CE34C" w:rsidR="00234BE5" w:rsidRPr="00622C72" w:rsidRDefault="00234BE5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- Geração de mapas com </w:t>
      </w:r>
      <w:r w:rsidR="00D731C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os novos 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limites.</w:t>
      </w:r>
    </w:p>
    <w:p w14:paraId="06EFB497" w14:textId="57513BE1" w:rsidR="00234BE5" w:rsidRPr="00622C72" w:rsidRDefault="00234BE5" w:rsidP="00B51C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1" w:firstLine="284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A partir das informações/mapas já existentes dos limites da REBIO</w:t>
      </w:r>
      <w:r w:rsidR="0096081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,</w:t>
      </w:r>
      <w:r w:rsidR="00F556EF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os dados obtidos de campo</w:t>
      </w:r>
      <w:r w:rsidR="0096081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 as imagens de satélite de alta resolução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processados </w:t>
      </w:r>
      <w:r w:rsidR="00D731C6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foram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traçados</w:t>
      </w:r>
      <w:r w:rsidR="0096081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os mapas com os novos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limites </w:t>
      </w:r>
      <w:r w:rsidR="0096081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das </w:t>
      </w:r>
      <w:r w:rsidR="0056497F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três áreas</w:t>
      </w:r>
      <w:r w:rsidR="00960814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que compõem a REBIO Guaribas, </w:t>
      </w: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utilizando o software QGIS.</w:t>
      </w:r>
    </w:p>
    <w:p w14:paraId="00000015" w14:textId="77777777" w:rsidR="00831556" w:rsidRPr="00622C72" w:rsidRDefault="000E72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b/>
          <w:color w:val="000000"/>
          <w:sz w:val="18"/>
          <w:szCs w:val="18"/>
          <w:lang w:val="pt-BR"/>
        </w:rPr>
        <w:t>Resultados e Discussão</w:t>
      </w:r>
    </w:p>
    <w:p w14:paraId="4BB0F25E" w14:textId="5DE245F4" w:rsidR="00117465" w:rsidRPr="00622C72" w:rsidRDefault="00117465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Os documentos resgatados sobre a área do projeto </w:t>
      </w:r>
      <w:r w:rsidR="00DA3CD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compreendem </w:t>
      </w:r>
      <w:r w:rsidR="004F6D62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ato de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criação da </w:t>
      </w:r>
      <w:r w:rsidR="004F6D62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REBIO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Guaribas </w:t>
      </w:r>
      <w:r w:rsidR="00531F82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(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Decreto nº 98.884 de 25/01/1990</w:t>
      </w:r>
      <w:r w:rsidR="00531F82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)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, com área total de 4.321,60</w:t>
      </w:r>
      <w:r w:rsidR="00747ED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ha; Termo de doação, datado de 09/08/1990, da área da REBIO Guaribas do INCRA para o IBAMA, compreendendo a SEMA 1 (616,40 ha), SEMA 2 (3.378,20 ha) e SEMA 3 (327 ha); Termo de averbação (2013) transferindo a propriedade da terra do IBAMA para o ICMBio; Plano de Manejo da REBIO Guaribas (IBAMA, 2003)</w:t>
      </w:r>
      <w:r w:rsidR="00DA3CD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e </w:t>
      </w:r>
      <w:r w:rsidR="002D307B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um processo administrativo de revisão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dos limites da REBIO Guaribas</w:t>
      </w:r>
      <w:r w:rsidR="00951A0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iniciado em 2011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(Processo </w:t>
      </w:r>
      <w:proofErr w:type="spellStart"/>
      <w:r w:rsidR="00951A0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ICMBio</w:t>
      </w:r>
      <w:proofErr w:type="spellEnd"/>
      <w:r w:rsidR="00951A0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nº 02070.001190/2011-45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).</w:t>
      </w:r>
    </w:p>
    <w:p w14:paraId="4F765C88" w14:textId="3B626C2A" w:rsidR="00117465" w:rsidRPr="00622C72" w:rsidRDefault="00117465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Os limites da REBIO Guaribas, traçados a partir do memorial descritivo contido no decreto de criação (</w:t>
      </w:r>
      <w:r w:rsidR="000C01AD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BRASIL, 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1990), </w:t>
      </w:r>
      <w:r w:rsidR="00D678CD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foram reconstituídos em </w:t>
      </w:r>
      <w:r w:rsidR="00747ED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u</w:t>
      </w:r>
      <w:r w:rsidR="00AC1799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m 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mapa comparativo</w:t>
      </w:r>
      <w:r w:rsidR="00F130A9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,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contendo o contorno da REBIO </w:t>
      </w:r>
      <w:r w:rsidR="00B22684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reconstituído do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memorial descritivo </w:t>
      </w:r>
      <w:r w:rsidR="00B22684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de seu 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decreto de criação (</w:t>
      </w:r>
      <w:r w:rsidR="00F130A9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BRASIL, 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1990) e </w:t>
      </w:r>
      <w:r w:rsidR="00DA3CD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o 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polígono oficial </w:t>
      </w:r>
      <w:r w:rsidR="008028E9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disponibilizado no site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  <w:proofErr w:type="spellStart"/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ICMBio</w:t>
      </w:r>
      <w:proofErr w:type="spellEnd"/>
      <w:r w:rsidR="00B6480C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no qual pode se observar a falta de coerência entre eles, especialmente em relação à SEMA 2(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Figura </w:t>
      </w:r>
      <w:r w:rsidR="00BF71D2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1</w:t>
      </w:r>
      <w:r w:rsidR="00B6480C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)</w:t>
      </w: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.</w:t>
      </w:r>
    </w:p>
    <w:p w14:paraId="13C0DF5F" w14:textId="4DDCDA04" w:rsidR="00117465" w:rsidRPr="00622C72" w:rsidRDefault="00117465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As consultas realizadas ao Cadastro Ambiental Rural (CAR) do Ministério do Meio Ambiente, ao Sistema de Gestão Fundiária – SIGEF do INCRA, bem como ao registro em cartório da REBIO Guaribas permitiram conhecer uma parte dos imóveis circunvizinhos à área da unidade de conservação, porém notou-se a ausência de muitos registros de imóveis encontrados na visita exploratória de campo.</w:t>
      </w:r>
      <w:r w:rsidR="00E96A42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Mesmo com </w:t>
      </w:r>
      <w:r w:rsidR="00183F3B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poucos imóveis confrontantes mapeados</w:t>
      </w:r>
      <w:r w:rsidR="0014301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, foi possível detectar sobreposições aparentes entre alguns deles</w:t>
      </w:r>
      <w:r w:rsidR="0098783F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e os polígonos georreferenciados disponibilizados pelo ICMBio (Figura 2)</w:t>
      </w:r>
      <w:r w:rsidR="00D7435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.</w:t>
      </w:r>
    </w:p>
    <w:p w14:paraId="7914A377" w14:textId="4A219C5D" w:rsidR="00FA37F1" w:rsidRPr="00622C72" w:rsidRDefault="00126BD6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A </w:t>
      </w:r>
      <w:r w:rsidR="00117465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partir das informações </w:t>
      </w:r>
      <w:r w:rsidR="006A35DF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v</w:t>
      </w:r>
      <w:r w:rsidR="00253D6B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erificou-se que os polígonos georreferenciados</w:t>
      </w:r>
      <w:r w:rsidR="006A485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for</w:t>
      </w:r>
      <w:r w:rsidR="00C12A5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necidos pelo ICMBio têm mais coerência do que </w:t>
      </w:r>
      <w:r w:rsidR="00110439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aqueles </w:t>
      </w:r>
      <w:r w:rsidR="006A35DF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reconstituídos</w:t>
      </w:r>
      <w:r w:rsidR="00110439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a partir do ato de criação da UC (BRASIL, 1990) </w:t>
      </w:r>
      <w:r w:rsidR="00C12A5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com os limites</w:t>
      </w:r>
      <w:r w:rsidR="005C1AF1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reais do espaço geográfico</w:t>
      </w:r>
      <w:r w:rsidR="003B5543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, embora os primeiros também precisem ser modificados</w:t>
      </w:r>
      <w:r w:rsidR="00F23C3B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para uma adequação completa</w:t>
      </w:r>
      <w:r w:rsidR="005C1AF1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.</w:t>
      </w:r>
      <w:r w:rsidR="00F23C3B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  <w:r w:rsidR="00EC7DE3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Esse tipo de relação</w:t>
      </w:r>
      <w:r w:rsidR="00B93A67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já foi </w:t>
      </w:r>
      <w:r w:rsidR="006A35DF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registrado</w:t>
      </w:r>
      <w:r w:rsidR="00B93A67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  <w:r w:rsidR="00A72B7A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em unidades de conservação</w:t>
      </w:r>
      <w:r w:rsidR="006F1BD0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de diferentes jurisdições no estado da Bahia (DANTAS; BRANDÃO, 2007).</w:t>
      </w:r>
      <w:r w:rsidR="00CA396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  <w:r w:rsidR="00BA12EF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Em uma análise</w:t>
      </w:r>
      <w:r w:rsidR="006A0D16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da adequação de memoriais descritivos </w:t>
      </w:r>
      <w:r w:rsidR="00A15D9B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em atos de criação de diversas UCs federais (BARBOSA, 2018), o da REBIO Guaribas foi enquadrado na categoria C, uma escala de A </w:t>
      </w:r>
      <w:proofErr w:type="spellStart"/>
      <w:r w:rsidR="00A15D9B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a</w:t>
      </w:r>
      <w:proofErr w:type="spellEnd"/>
      <w:r w:rsidR="00A15D9B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D, em que </w:t>
      </w:r>
      <w:r w:rsidR="00632B14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os da categoria A s</w:t>
      </w:r>
      <w:r w:rsidR="00C131E4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ão completamente adequados e os da D</w:t>
      </w:r>
      <w:r w:rsidR="002F67BC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, os mais </w:t>
      </w:r>
      <w:r w:rsidR="006A35DF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inadequados</w:t>
      </w:r>
      <w:r w:rsidR="002F67BC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, em que não é possível reconstituir um polígono. </w:t>
      </w:r>
      <w:r w:rsidR="00916E1C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No entanto, entendemos que, se considerarmos apenas a área SEMA 2 (Figura </w:t>
      </w:r>
      <w:r w:rsidR="00BF71D2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1</w:t>
      </w:r>
      <w:r w:rsidR="00916E1C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, área hachurada), </w:t>
      </w:r>
      <w:r w:rsidR="001A4712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>ela seria enquadrada na categoria D, por formar uma figura não poligonal.</w:t>
      </w:r>
      <w:r w:rsidR="00C12A5E" w:rsidRPr="00622C72"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  <w:t xml:space="preserve"> </w:t>
      </w:r>
    </w:p>
    <w:p w14:paraId="06786C0A" w14:textId="77777777" w:rsidR="009F7A62" w:rsidRPr="00622C72" w:rsidRDefault="009F7A62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76"/>
      </w:tblGrid>
      <w:tr w:rsidR="009F7A62" w:rsidRPr="00622C72" w14:paraId="63AF7F91" w14:textId="77777777" w:rsidTr="009F7A62">
        <w:tc>
          <w:tcPr>
            <w:tcW w:w="4935" w:type="dxa"/>
          </w:tcPr>
          <w:p w14:paraId="11DB717A" w14:textId="0786DC3B" w:rsidR="009F7A62" w:rsidRPr="00622C72" w:rsidRDefault="009F7A62" w:rsidP="00B51C9C">
            <w:pPr>
              <w:pStyle w:val="Recuodecorpodetexto"/>
              <w:spacing w:line="288" w:lineRule="auto"/>
              <w:ind w:left="0" w:firstLine="0"/>
              <w:jc w:val="both"/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</w:pPr>
            <w:r w:rsidRPr="00622C72">
              <w:rPr>
                <w:rFonts w:ascii="Helvetica Neue" w:eastAsia="Helvetica Neue" w:hAnsi="Helvetica Neue" w:cs="Helvetica Neue"/>
                <w:i w:val="0"/>
                <w:noProof/>
                <w:color w:val="000000"/>
                <w:sz w:val="18"/>
                <w:szCs w:val="18"/>
              </w:rPr>
              <w:drawing>
                <wp:inline distT="0" distB="0" distL="0" distR="0" wp14:anchorId="5BBB6DC4" wp14:editId="34383AB9">
                  <wp:extent cx="2981739" cy="2115817"/>
                  <wp:effectExtent l="0" t="0" r="0" b="0"/>
                  <wp:docPr id="5" name="Imagem 5" descr="Diagram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Diagrama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258" cy="2162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</w:tcPr>
          <w:p w14:paraId="2A9CFD55" w14:textId="08EBDC58" w:rsidR="009F7A62" w:rsidRPr="00622C72" w:rsidRDefault="009F7A62" w:rsidP="00B51C9C">
            <w:pPr>
              <w:pStyle w:val="Recuodecorpodetexto"/>
              <w:spacing w:line="288" w:lineRule="auto"/>
              <w:ind w:left="0" w:firstLine="0"/>
              <w:jc w:val="both"/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</w:pPr>
            <w:r w:rsidRPr="00622C72">
              <w:rPr>
                <w:rFonts w:ascii="Helvetica Neue" w:eastAsia="Helvetica Neue" w:hAnsi="Helvetica Neue" w:cs="Helvetica Neue"/>
                <w:i w:val="0"/>
                <w:noProof/>
                <w:color w:val="000000"/>
                <w:sz w:val="18"/>
                <w:szCs w:val="18"/>
              </w:rPr>
              <w:drawing>
                <wp:inline distT="0" distB="0" distL="0" distR="0" wp14:anchorId="5B70DA4F" wp14:editId="1373E756">
                  <wp:extent cx="2986632" cy="2115403"/>
                  <wp:effectExtent l="0" t="0" r="4445" b="0"/>
                  <wp:docPr id="4" name="Imagem 4" descr="Uma imagem contendo Diagra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Uma imagem contendo Diagram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632" cy="211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A62" w:rsidRPr="00622C72" w14:paraId="4271D9CA" w14:textId="77777777" w:rsidTr="009F7A62">
        <w:tc>
          <w:tcPr>
            <w:tcW w:w="4935" w:type="dxa"/>
          </w:tcPr>
          <w:p w14:paraId="31798614" w14:textId="610274C1" w:rsidR="009F7A62" w:rsidRPr="00622C72" w:rsidRDefault="009F7A62" w:rsidP="009F7A62">
            <w:pPr>
              <w:pStyle w:val="Recuodecorpodetexto"/>
              <w:ind w:left="34" w:firstLine="0"/>
              <w:jc w:val="center"/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</w:pPr>
            <w:r w:rsidRPr="00622C72"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  <w:t xml:space="preserve">Figura 1 - Mapa comparativo contendo o contorno da REBIO Guaribas obtido a partir do memorial descritivo do decreto de criação (1990) e o polígono oficial fornecido pelo </w:t>
            </w:r>
            <w:proofErr w:type="spellStart"/>
            <w:r w:rsidRPr="00622C72"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  <w:t>ICMBio</w:t>
            </w:r>
            <w:proofErr w:type="spellEnd"/>
            <w:r w:rsidRPr="00622C72"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  <w:t>.</w:t>
            </w:r>
          </w:p>
          <w:p w14:paraId="5EBDC7C6" w14:textId="4689D9E8" w:rsidR="009F7A62" w:rsidRPr="00622C72" w:rsidRDefault="009F7A62" w:rsidP="009F7A62">
            <w:pPr>
              <w:pStyle w:val="Recuodecorpodetexto"/>
              <w:ind w:left="34" w:firstLine="0"/>
              <w:jc w:val="center"/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</w:pPr>
            <w:r w:rsidRPr="00622C72"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  <w:t>Elaborado por: Rafael Henrique (2020)</w:t>
            </w:r>
          </w:p>
        </w:tc>
        <w:tc>
          <w:tcPr>
            <w:tcW w:w="4935" w:type="dxa"/>
          </w:tcPr>
          <w:p w14:paraId="52E5798D" w14:textId="186B157F" w:rsidR="009F7A62" w:rsidRPr="00622C72" w:rsidRDefault="009F7A62" w:rsidP="009F7A62">
            <w:pPr>
              <w:pStyle w:val="Recuodecorpodetexto"/>
              <w:ind w:left="0" w:hanging="5"/>
              <w:jc w:val="center"/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</w:pPr>
            <w:r w:rsidRPr="00622C72"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  <w:t xml:space="preserve">Figura 2 - Mapa da SEMA 2 (polígono oficial fornecido pelo </w:t>
            </w:r>
            <w:proofErr w:type="spellStart"/>
            <w:r w:rsidRPr="00622C72"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  <w:t>ICMBio</w:t>
            </w:r>
            <w:proofErr w:type="spellEnd"/>
            <w:r w:rsidRPr="00622C72"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  <w:t>) com áreas confrontantes.</w:t>
            </w:r>
          </w:p>
          <w:p w14:paraId="13D2767B" w14:textId="4874F681" w:rsidR="009F7A62" w:rsidRPr="00622C72" w:rsidRDefault="009F7A62" w:rsidP="009F7A62">
            <w:pPr>
              <w:pStyle w:val="Recuodecorpodetexto"/>
              <w:ind w:left="0" w:hanging="5"/>
              <w:jc w:val="center"/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</w:pPr>
            <w:r w:rsidRPr="00622C72"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  <w:t>Elaborado por: Rafael Henrique (2020)</w:t>
            </w:r>
          </w:p>
          <w:p w14:paraId="31A5D890" w14:textId="77777777" w:rsidR="009F7A62" w:rsidRPr="00622C72" w:rsidRDefault="009F7A62" w:rsidP="00B51C9C">
            <w:pPr>
              <w:pStyle w:val="Recuodecorpodetexto"/>
              <w:spacing w:line="288" w:lineRule="auto"/>
              <w:ind w:left="0" w:firstLine="0"/>
              <w:jc w:val="both"/>
              <w:rPr>
                <w:rFonts w:ascii="Helvetica Neue" w:eastAsia="Helvetica Neue" w:hAnsi="Helvetica Neue" w:cs="Helvetica Neue"/>
                <w:i w:val="0"/>
                <w:color w:val="000000"/>
                <w:sz w:val="18"/>
                <w:szCs w:val="18"/>
              </w:rPr>
            </w:pPr>
          </w:p>
        </w:tc>
      </w:tr>
    </w:tbl>
    <w:p w14:paraId="6D3E69C2" w14:textId="3645FE7C" w:rsidR="009F7A62" w:rsidRPr="00622C72" w:rsidRDefault="009F7A62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</w:p>
    <w:p w14:paraId="3640A3E1" w14:textId="77777777" w:rsidR="009F7A62" w:rsidRPr="00622C72" w:rsidRDefault="009F7A62" w:rsidP="00B51C9C">
      <w:pPr>
        <w:pStyle w:val="Recuodecorpodetexto"/>
        <w:spacing w:line="288" w:lineRule="auto"/>
        <w:ind w:left="142" w:firstLine="284"/>
        <w:jc w:val="both"/>
        <w:rPr>
          <w:rFonts w:ascii="Helvetica Neue" w:eastAsia="Helvetica Neue" w:hAnsi="Helvetica Neue" w:cs="Helvetica Neue"/>
          <w:i w:val="0"/>
          <w:color w:val="000000"/>
          <w:sz w:val="18"/>
          <w:szCs w:val="18"/>
        </w:rPr>
      </w:pPr>
    </w:p>
    <w:p w14:paraId="00000031" w14:textId="77777777" w:rsidR="00831556" w:rsidRPr="00622C72" w:rsidRDefault="000E72BC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lastRenderedPageBreak/>
        <w:t>Considerações Finais</w:t>
      </w:r>
    </w:p>
    <w:p w14:paraId="22EED1DF" w14:textId="2760359E" w:rsidR="00E456D6" w:rsidRPr="00622C72" w:rsidRDefault="005C35E7" w:rsidP="00B51C9C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Com esta análise, concluímos que </w:t>
      </w:r>
      <w:r w:rsidR="00EF2900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o g</w:t>
      </w:r>
      <w:r w:rsidR="006A35DF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r</w:t>
      </w:r>
      <w:r w:rsidR="00EF2900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au de incoerência</w:t>
      </w:r>
      <w:r w:rsidR="00AF36DF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entre </w:t>
      </w:r>
      <w:r w:rsidR="00DD2AD1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os polígonos construídos a partir do</w:t>
      </w:r>
      <w:r w:rsidR="004C1364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memorial descritivo de seu</w:t>
      </w:r>
      <w:r w:rsidR="00DD2AD1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ato de criação da UC (BRASIL, 1990)</w:t>
      </w:r>
      <w:r w:rsidR="004C1364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EF2900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é elevado o suficiente para justificar a edição </w:t>
      </w:r>
      <w:r w:rsidR="00422938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de um </w:t>
      </w:r>
      <w:r w:rsidR="00EF2900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ato retificador.</w:t>
      </w:r>
      <w:r w:rsidR="00422938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E35867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Já os polígonos georreferenciados disponibilizados pelo ICMBio </w:t>
      </w:r>
      <w:r w:rsidR="0004421D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apresentam </w:t>
      </w:r>
      <w:r w:rsidR="00D47C94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um distanciamento daqueles gerados pelo memorial</w:t>
      </w:r>
      <w:r w:rsidR="00D87AF1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e uma maior aproximação com os limites reais</w:t>
      </w:r>
      <w:r w:rsidR="00936558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, necessitando, mesmo assim</w:t>
      </w:r>
      <w:r w:rsidR="0023172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,</w:t>
      </w:r>
      <w:r w:rsidR="00936558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de </w:t>
      </w:r>
      <w:r w:rsidR="00142434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uma revisão</w:t>
      </w:r>
      <w:r w:rsidR="00EB687F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.</w:t>
      </w:r>
      <w:r w:rsidR="00B7595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23172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Essa necessidade</w:t>
      </w:r>
      <w:r w:rsidR="0015741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pode ser notad</w:t>
      </w:r>
      <w:r w:rsidR="00B03D33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a</w:t>
      </w:r>
      <w:r w:rsidR="0015741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11766A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pela detecção da</w:t>
      </w:r>
      <w:r w:rsidR="00E456D6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sobreposição aparente dos limites da REBIO Guaribas com imóveis rurais vizinhos </w:t>
      </w:r>
      <w:r w:rsidR="00B27F21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(Figura </w:t>
      </w:r>
      <w:r w:rsidR="00BF71D2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2</w:t>
      </w:r>
      <w:r w:rsidR="00B27F21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)</w:t>
      </w:r>
      <w:r w:rsidR="000D30ED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,</w:t>
      </w:r>
      <w:r w:rsidR="00F965BB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o</w:t>
      </w:r>
      <w:r w:rsidR="000D30ED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E456D6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que pode gerar problemas para a gestão da reserva</w:t>
      </w:r>
      <w:r w:rsidR="00B7595C" w:rsidRPr="00622C72" w:rsidDel="00B7595C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B7595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d</w:t>
      </w:r>
      <w:r w:rsidR="00153A13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ada a incerteza sobre até onde se </w:t>
      </w:r>
      <w:r w:rsidR="008B1EA3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estende a porção do território sob seu domínio.</w:t>
      </w:r>
    </w:p>
    <w:p w14:paraId="3EF611B5" w14:textId="6EC6AE77" w:rsidR="00E456D6" w:rsidRPr="00622C72" w:rsidRDefault="00E456D6" w:rsidP="00B51C9C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Com a </w:t>
      </w:r>
      <w:r w:rsidR="000D30ED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revisão</w:t>
      </w: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dos limites e a elaboração dos novos mapas mais precisos, a serem definidos a partir de </w:t>
      </w:r>
      <w:r w:rsidR="000D30ED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levantamentos de campo e as imagens de satélite</w:t>
      </w: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, tantos os servidores da UC, como os produtores rurais vizinhos terão mais legitimidade e segurança de onde e como executar suas atividades, reduzindo assim o conflito entre esses atores sociais. </w:t>
      </w:r>
    </w:p>
    <w:p w14:paraId="356ADC43" w14:textId="5C63F0BA" w:rsidR="00E456D6" w:rsidRPr="00622C72" w:rsidRDefault="00E456D6" w:rsidP="00B51C9C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Ao definir os limites corretos da REBIO Guaribas pode-se elaborar propostas intervencionistas e protecionistas com mais segurança, principalmente quando forem executadas em suas bordas, minimizando as dúvidas e diminuindo os riscos de invasão, e aumentando a</w:t>
      </w:r>
      <w:r w:rsidR="0073540B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qualidade</w:t>
      </w: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BF71D2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da </w:t>
      </w: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fiscalização. A unidade poderá também ofertar para os órgãos oficiais de pesquisa e estudantes a certeza da realização de estudos mais robustos e precisos.</w:t>
      </w:r>
      <w:r w:rsidR="00150818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Além disso, a equipe de servidores do Núcleo de Gestão Integrada ICMBio Mamanguape, responsável pela gestão da reserva, poderá ter mais segurança jurídica ao executar atividades de fiscalização e licenciamento</w:t>
      </w:r>
      <w:r w:rsidR="00651A9E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ambiental</w:t>
      </w: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no entorno imediato da UC. </w:t>
      </w:r>
    </w:p>
    <w:p w14:paraId="146A341F" w14:textId="77777777" w:rsidR="00E456D6" w:rsidRPr="00622C72" w:rsidRDefault="00E456D6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  <w:lang w:val="pt-BR"/>
        </w:rPr>
      </w:pPr>
    </w:p>
    <w:p w14:paraId="00000033" w14:textId="77777777" w:rsidR="00831556" w:rsidRPr="00622C72" w:rsidRDefault="000E72BC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Agradecimentos</w:t>
      </w:r>
    </w:p>
    <w:p w14:paraId="416087D9" w14:textId="5377FBAC" w:rsidR="000D30ED" w:rsidRPr="00622C72" w:rsidRDefault="000D30ED" w:rsidP="00B51C9C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Esse trabalho integra a parceria entre o IFPB e o ICMBio que propõe ações práticas para aprofundar o conhecimento da problemática instalada, criando oportunidades para que os alunos e servidores possam desenvolver competências para aplicá-las no processo de ensino-aprendizagem</w:t>
      </w:r>
      <w:r w:rsidR="003437D8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.</w:t>
      </w:r>
      <w:r w:rsidR="00CA07B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D33212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A redação final do manuscrito se</w:t>
      </w:r>
      <w:r w:rsidR="009E0ED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beneficiou com as considerações do Editor Cláudio </w:t>
      </w:r>
      <w:proofErr w:type="spellStart"/>
      <w:r w:rsidR="009E0ED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Dybas</w:t>
      </w:r>
      <w:proofErr w:type="spellEnd"/>
      <w:r w:rsidR="009E0EDC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Natividade e de dois avaliadores anônimos.</w:t>
      </w:r>
    </w:p>
    <w:p w14:paraId="0A43E38E" w14:textId="77777777" w:rsidR="000D30ED" w:rsidRPr="00622C72" w:rsidRDefault="000D30ED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pt-BR"/>
        </w:rPr>
      </w:pPr>
    </w:p>
    <w:p w14:paraId="00000035" w14:textId="2F487882" w:rsidR="00831556" w:rsidRPr="00622C72" w:rsidRDefault="000E72BC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Referências</w:t>
      </w:r>
    </w:p>
    <w:p w14:paraId="6119E8A9" w14:textId="77777777" w:rsidR="00A77B98" w:rsidRPr="00622C72" w:rsidRDefault="00A77B98" w:rsidP="00B97AB6">
      <w:pPr>
        <w:autoSpaceDE w:val="0"/>
        <w:spacing w:line="288" w:lineRule="auto"/>
        <w:ind w:left="142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</w:p>
    <w:p w14:paraId="1B21A202" w14:textId="7450F6D3" w:rsidR="00A77B98" w:rsidRPr="00622C72" w:rsidRDefault="00A77B98" w:rsidP="00B97AB6">
      <w:pPr>
        <w:autoSpaceDE w:val="0"/>
        <w:spacing w:line="288" w:lineRule="auto"/>
        <w:ind w:left="142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BARBOSA, Sandra Maria da Silva. Avaliação da delimitação territorial das unidades de conservação da natureza federais como um dispositivo de proteção dos territórios. Dissertação (Mestrado em Geografia). Universidade de Brasília: Brasília, 2018. 199 p.</w:t>
      </w:r>
    </w:p>
    <w:p w14:paraId="0CC8858C" w14:textId="42999233" w:rsidR="000D43CF" w:rsidRPr="00622C72" w:rsidRDefault="000D43CF" w:rsidP="00B97AB6">
      <w:pPr>
        <w:autoSpaceDE w:val="0"/>
        <w:spacing w:line="288" w:lineRule="auto"/>
        <w:ind w:left="142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bookmarkStart w:id="3" w:name="_Hlk85465558"/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BRASIL. Decreto Nº 98.884, de 25 de janeiro de 1990. Cria a Unidade de Conservação denominada RESERVA BIOLÓGICA GUARIBAS, no Estado da Paraíba, e dá outras providências. Disponível em: &lt;http://www.planalto.gov.br/ccivil_03/decreto/1990-1994/D98884.htm&gt;. Acesso em 11 de julho</w:t>
      </w:r>
      <w:r w:rsidR="00B571FB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de</w:t>
      </w: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2020.</w:t>
      </w:r>
    </w:p>
    <w:p w14:paraId="03B80F4D" w14:textId="4A311DFA" w:rsidR="000D43CF" w:rsidRPr="00622C72" w:rsidRDefault="000D43CF" w:rsidP="00B97AB6">
      <w:pPr>
        <w:autoSpaceDE w:val="0"/>
        <w:spacing w:line="288" w:lineRule="auto"/>
        <w:ind w:left="142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______. Lei Federal Nº 9.985, de 18 de julho de 2000. Regulamenta o art. 225, § 1o, incisos I, II, III e VII da Constituição Federal, institui o Sistema Nacional de Unidades de Conservação da Natureza e dá outras providências. Disponível em: &lt;http://www.planalto.gov.br/ccivil_03/leis/l9985.htm&gt;. Acesso em 11 de julho</w:t>
      </w:r>
      <w:r w:rsidR="00B571FB"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de</w:t>
      </w: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2020.</w:t>
      </w:r>
    </w:p>
    <w:p w14:paraId="2D89F557" w14:textId="6FCFF99B" w:rsidR="00D72B67" w:rsidRPr="00622C72" w:rsidRDefault="00D72B67" w:rsidP="00B97AB6">
      <w:pPr>
        <w:autoSpaceDE w:val="0"/>
        <w:spacing w:line="288" w:lineRule="auto"/>
        <w:ind w:left="142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DANTAS; BRANDÃO</w:t>
      </w:r>
      <w:r w:rsidR="00F531F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  <w:r w:rsidR="00E424F3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6C2ABB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Inconsistências geométricas nas definições dos</w:t>
      </w:r>
      <w:r w:rsidR="00E424F3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6C2ABB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limites das unidades de conservação e das áreas de</w:t>
      </w:r>
      <w:r w:rsidR="00E424F3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  <w:r w:rsidR="006C2ABB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reserva legal na Bahia</w:t>
      </w:r>
      <w:r w:rsidR="00B06AC2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. </w:t>
      </w:r>
      <w:r w:rsidR="006C2ABB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In: </w:t>
      </w:r>
      <w:r w:rsidR="00A8442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XXIII Congresso Brasileiro de Cartografia e I Congresso Brasileiro de Geoprocessamento, Rio de Janeiro, RJ: Anais do</w:t>
      </w:r>
      <w:r w:rsidR="00DB4655" w:rsidRPr="00622C72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... 2007.</w:t>
      </w:r>
    </w:p>
    <w:p w14:paraId="472F9C5E" w14:textId="17ABF2FD" w:rsidR="000D43CF" w:rsidRPr="00622C72" w:rsidRDefault="000D43CF" w:rsidP="00B97AB6">
      <w:pPr>
        <w:autoSpaceDE w:val="0"/>
        <w:spacing w:line="288" w:lineRule="auto"/>
        <w:ind w:left="142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622C72">
        <w:rPr>
          <w:rFonts w:ascii="Helvetica Neue" w:eastAsia="Helvetica Neue" w:hAnsi="Helvetica Neue" w:cs="Helvetica Neue"/>
          <w:sz w:val="18"/>
          <w:szCs w:val="18"/>
          <w:lang w:val="pt-BR"/>
        </w:rPr>
        <w:t>IBAMA. Plano de Manejo da Reserva Biológica Guaribas. 2003. Disponível em: &lt;https://www.icmbio.gov.br/portal/images/stories/imgs-unidades-coservacao/rebio_guaribas.pdf&gt;. Acesso em 11 de julho 2020.</w:t>
      </w:r>
    </w:p>
    <w:p w14:paraId="43293C9F" w14:textId="35A9E2ED" w:rsidR="000D43CF" w:rsidRPr="008B1EA3" w:rsidRDefault="000D43CF" w:rsidP="00B97AB6">
      <w:pPr>
        <w:pStyle w:val="Recuodecorpodetexto"/>
        <w:spacing w:line="288" w:lineRule="auto"/>
        <w:ind w:left="142" w:firstLine="0"/>
        <w:jc w:val="both"/>
        <w:rPr>
          <w:rFonts w:ascii="Helvetica Neue" w:eastAsia="Helvetica Neue" w:hAnsi="Helvetica Neue" w:cs="Helvetica Neue"/>
          <w:i w:val="0"/>
          <w:color w:val="auto"/>
          <w:sz w:val="18"/>
          <w:szCs w:val="18"/>
        </w:rPr>
      </w:pPr>
      <w:r w:rsidRPr="00622C72">
        <w:rPr>
          <w:rFonts w:ascii="Helvetica Neue" w:eastAsia="Helvetica Neue" w:hAnsi="Helvetica Neue" w:cs="Helvetica Neue"/>
          <w:i w:val="0"/>
          <w:color w:val="auto"/>
          <w:sz w:val="18"/>
          <w:szCs w:val="18"/>
        </w:rPr>
        <w:t xml:space="preserve">VIEIRA, Camila da Silva; SANTOS, Paulo Roberto Alves dos; CANOVA, Gisele </w:t>
      </w:r>
      <w:proofErr w:type="spellStart"/>
      <w:r w:rsidRPr="00622C72">
        <w:rPr>
          <w:rFonts w:ascii="Helvetica Neue" w:eastAsia="Helvetica Neue" w:hAnsi="Helvetica Neue" w:cs="Helvetica Neue"/>
          <w:i w:val="0"/>
          <w:color w:val="auto"/>
          <w:sz w:val="18"/>
          <w:szCs w:val="18"/>
        </w:rPr>
        <w:t>Rimoldi</w:t>
      </w:r>
      <w:proofErr w:type="spellEnd"/>
      <w:r w:rsidRPr="00622C72">
        <w:rPr>
          <w:rFonts w:ascii="Helvetica Neue" w:eastAsia="Helvetica Neue" w:hAnsi="Helvetica Neue" w:cs="Helvetica Neue"/>
          <w:i w:val="0"/>
          <w:color w:val="auto"/>
          <w:sz w:val="18"/>
          <w:szCs w:val="18"/>
        </w:rPr>
        <w:t xml:space="preserve"> Nepomuceno. Análise dos aspectos cartográficos dos memoriais descritivos dos limites contidos nos atos legais das unidades de conservação federais do Brasil. Revista Brasileira de Cartografia. 2016.</w:t>
      </w:r>
      <w:bookmarkEnd w:id="3"/>
    </w:p>
    <w:sectPr w:rsidR="000D43CF" w:rsidRPr="008B1EA3">
      <w:headerReference w:type="default" r:id="rId11"/>
      <w:footerReference w:type="default" r:id="rId12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48D" w14:textId="77777777" w:rsidR="00E109F3" w:rsidRDefault="000E72BC">
      <w:r>
        <w:separator/>
      </w:r>
    </w:p>
  </w:endnote>
  <w:endnote w:type="continuationSeparator" w:id="0">
    <w:p w14:paraId="3B6549A9" w14:textId="77777777" w:rsidR="00E109F3" w:rsidRDefault="000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831556" w:rsidRDefault="0083155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000003B" w14:textId="77777777" w:rsidR="00831556" w:rsidRDefault="000E72B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64999D82" wp14:editId="743C64BB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7D81" w14:textId="77777777" w:rsidR="00E109F3" w:rsidRDefault="000E72BC">
      <w:r>
        <w:separator/>
      </w:r>
    </w:p>
  </w:footnote>
  <w:footnote w:type="continuationSeparator" w:id="0">
    <w:p w14:paraId="644C01E0" w14:textId="77777777" w:rsidR="00E109F3" w:rsidRDefault="000E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831556" w:rsidRDefault="000E72BC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03D10944" wp14:editId="055D3A7E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24AF"/>
    <w:multiLevelType w:val="multilevel"/>
    <w:tmpl w:val="147E620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9C269EA"/>
    <w:multiLevelType w:val="multilevel"/>
    <w:tmpl w:val="1964676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A073FDA"/>
    <w:multiLevelType w:val="multilevel"/>
    <w:tmpl w:val="80F8152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56"/>
    <w:rsid w:val="000023BA"/>
    <w:rsid w:val="00010E10"/>
    <w:rsid w:val="00031AB9"/>
    <w:rsid w:val="00034B9E"/>
    <w:rsid w:val="0004421D"/>
    <w:rsid w:val="000507F0"/>
    <w:rsid w:val="000555A8"/>
    <w:rsid w:val="00056064"/>
    <w:rsid w:val="00061BE8"/>
    <w:rsid w:val="000B3243"/>
    <w:rsid w:val="000C01AD"/>
    <w:rsid w:val="000D30ED"/>
    <w:rsid w:val="000D43CF"/>
    <w:rsid w:val="000E72BC"/>
    <w:rsid w:val="00110439"/>
    <w:rsid w:val="0011163F"/>
    <w:rsid w:val="00117465"/>
    <w:rsid w:val="0011766A"/>
    <w:rsid w:val="00126BD6"/>
    <w:rsid w:val="00142434"/>
    <w:rsid w:val="00143016"/>
    <w:rsid w:val="00150818"/>
    <w:rsid w:val="001509E1"/>
    <w:rsid w:val="00153A13"/>
    <w:rsid w:val="0015741C"/>
    <w:rsid w:val="00183F3B"/>
    <w:rsid w:val="00197542"/>
    <w:rsid w:val="001A4712"/>
    <w:rsid w:val="001C1AEA"/>
    <w:rsid w:val="001E062C"/>
    <w:rsid w:val="001E68E4"/>
    <w:rsid w:val="001F00C4"/>
    <w:rsid w:val="0021594B"/>
    <w:rsid w:val="0023172C"/>
    <w:rsid w:val="00234BE5"/>
    <w:rsid w:val="002467AC"/>
    <w:rsid w:val="00253D6B"/>
    <w:rsid w:val="00266453"/>
    <w:rsid w:val="00270B07"/>
    <w:rsid w:val="0027189E"/>
    <w:rsid w:val="00297E66"/>
    <w:rsid w:val="002C1A74"/>
    <w:rsid w:val="002D307B"/>
    <w:rsid w:val="002F67BC"/>
    <w:rsid w:val="00305769"/>
    <w:rsid w:val="0030610F"/>
    <w:rsid w:val="00316CDA"/>
    <w:rsid w:val="003319BD"/>
    <w:rsid w:val="00334E43"/>
    <w:rsid w:val="003437D8"/>
    <w:rsid w:val="00370A7A"/>
    <w:rsid w:val="00386ACC"/>
    <w:rsid w:val="00392B62"/>
    <w:rsid w:val="00394F68"/>
    <w:rsid w:val="003B5543"/>
    <w:rsid w:val="003C78EA"/>
    <w:rsid w:val="0040181F"/>
    <w:rsid w:val="00422938"/>
    <w:rsid w:val="00450629"/>
    <w:rsid w:val="004C1364"/>
    <w:rsid w:val="004C7B58"/>
    <w:rsid w:val="004E511C"/>
    <w:rsid w:val="004F1353"/>
    <w:rsid w:val="004F6D62"/>
    <w:rsid w:val="00531F82"/>
    <w:rsid w:val="00533E65"/>
    <w:rsid w:val="0054367F"/>
    <w:rsid w:val="00543884"/>
    <w:rsid w:val="00555B9C"/>
    <w:rsid w:val="0056354E"/>
    <w:rsid w:val="0056497F"/>
    <w:rsid w:val="005C1AF1"/>
    <w:rsid w:val="005C35E7"/>
    <w:rsid w:val="005E6F26"/>
    <w:rsid w:val="0062185C"/>
    <w:rsid w:val="00622C72"/>
    <w:rsid w:val="00632B14"/>
    <w:rsid w:val="006409FD"/>
    <w:rsid w:val="00641A68"/>
    <w:rsid w:val="00651A9E"/>
    <w:rsid w:val="006553BE"/>
    <w:rsid w:val="00662712"/>
    <w:rsid w:val="00667010"/>
    <w:rsid w:val="00672558"/>
    <w:rsid w:val="00682005"/>
    <w:rsid w:val="006A0D16"/>
    <w:rsid w:val="006A35DF"/>
    <w:rsid w:val="006A4856"/>
    <w:rsid w:val="006B1022"/>
    <w:rsid w:val="006C2ABB"/>
    <w:rsid w:val="006C3E5F"/>
    <w:rsid w:val="006E2FA4"/>
    <w:rsid w:val="006E6D8D"/>
    <w:rsid w:val="006F1BD0"/>
    <w:rsid w:val="00700552"/>
    <w:rsid w:val="007178CE"/>
    <w:rsid w:val="00730D7D"/>
    <w:rsid w:val="0073540B"/>
    <w:rsid w:val="00741B7C"/>
    <w:rsid w:val="00747EDE"/>
    <w:rsid w:val="00756A1D"/>
    <w:rsid w:val="0078344C"/>
    <w:rsid w:val="007C693E"/>
    <w:rsid w:val="007D6418"/>
    <w:rsid w:val="007E5A50"/>
    <w:rsid w:val="007F7FCA"/>
    <w:rsid w:val="008028E9"/>
    <w:rsid w:val="008209E4"/>
    <w:rsid w:val="00831556"/>
    <w:rsid w:val="00852A36"/>
    <w:rsid w:val="00875A67"/>
    <w:rsid w:val="008B1EA3"/>
    <w:rsid w:val="008C4D83"/>
    <w:rsid w:val="009169F1"/>
    <w:rsid w:val="00916E1C"/>
    <w:rsid w:val="00936558"/>
    <w:rsid w:val="00951A06"/>
    <w:rsid w:val="00960814"/>
    <w:rsid w:val="0097684E"/>
    <w:rsid w:val="0098783F"/>
    <w:rsid w:val="009D71D2"/>
    <w:rsid w:val="009E0EDC"/>
    <w:rsid w:val="009F5E36"/>
    <w:rsid w:val="009F7A62"/>
    <w:rsid w:val="00A1040E"/>
    <w:rsid w:val="00A15D9B"/>
    <w:rsid w:val="00A31E2B"/>
    <w:rsid w:val="00A34235"/>
    <w:rsid w:val="00A50958"/>
    <w:rsid w:val="00A66519"/>
    <w:rsid w:val="00A72B7A"/>
    <w:rsid w:val="00A77B98"/>
    <w:rsid w:val="00A84425"/>
    <w:rsid w:val="00A92113"/>
    <w:rsid w:val="00AB0595"/>
    <w:rsid w:val="00AC1799"/>
    <w:rsid w:val="00AF36DF"/>
    <w:rsid w:val="00B010DB"/>
    <w:rsid w:val="00B03D33"/>
    <w:rsid w:val="00B06AC2"/>
    <w:rsid w:val="00B22684"/>
    <w:rsid w:val="00B27F21"/>
    <w:rsid w:val="00B51C9C"/>
    <w:rsid w:val="00B571FB"/>
    <w:rsid w:val="00B6480C"/>
    <w:rsid w:val="00B720B6"/>
    <w:rsid w:val="00B7595C"/>
    <w:rsid w:val="00B93A67"/>
    <w:rsid w:val="00B97AB6"/>
    <w:rsid w:val="00BA12EF"/>
    <w:rsid w:val="00BF71D2"/>
    <w:rsid w:val="00C00780"/>
    <w:rsid w:val="00C06401"/>
    <w:rsid w:val="00C12A5E"/>
    <w:rsid w:val="00C131E4"/>
    <w:rsid w:val="00C22D4F"/>
    <w:rsid w:val="00C32D41"/>
    <w:rsid w:val="00C3683E"/>
    <w:rsid w:val="00C73ED0"/>
    <w:rsid w:val="00C95B01"/>
    <w:rsid w:val="00CA07BC"/>
    <w:rsid w:val="00CA3966"/>
    <w:rsid w:val="00CD11C4"/>
    <w:rsid w:val="00CF7D40"/>
    <w:rsid w:val="00D0146A"/>
    <w:rsid w:val="00D063B2"/>
    <w:rsid w:val="00D272E4"/>
    <w:rsid w:val="00D33212"/>
    <w:rsid w:val="00D47C94"/>
    <w:rsid w:val="00D678CD"/>
    <w:rsid w:val="00D72B67"/>
    <w:rsid w:val="00D731C6"/>
    <w:rsid w:val="00D7435E"/>
    <w:rsid w:val="00D87AF1"/>
    <w:rsid w:val="00D95CC0"/>
    <w:rsid w:val="00D9716B"/>
    <w:rsid w:val="00DA3CD6"/>
    <w:rsid w:val="00DA5407"/>
    <w:rsid w:val="00DB4655"/>
    <w:rsid w:val="00DD12E1"/>
    <w:rsid w:val="00DD2AD1"/>
    <w:rsid w:val="00DE6CAF"/>
    <w:rsid w:val="00E109F3"/>
    <w:rsid w:val="00E218A8"/>
    <w:rsid w:val="00E35867"/>
    <w:rsid w:val="00E424F3"/>
    <w:rsid w:val="00E456D6"/>
    <w:rsid w:val="00E64FCC"/>
    <w:rsid w:val="00E80943"/>
    <w:rsid w:val="00E96A42"/>
    <w:rsid w:val="00EB687F"/>
    <w:rsid w:val="00EC7DE3"/>
    <w:rsid w:val="00EF2900"/>
    <w:rsid w:val="00F10EDB"/>
    <w:rsid w:val="00F130A9"/>
    <w:rsid w:val="00F23C3B"/>
    <w:rsid w:val="00F27E17"/>
    <w:rsid w:val="00F45802"/>
    <w:rsid w:val="00F51CAD"/>
    <w:rsid w:val="00F531F5"/>
    <w:rsid w:val="00F556EF"/>
    <w:rsid w:val="00F617FE"/>
    <w:rsid w:val="00F65337"/>
    <w:rsid w:val="00F8097C"/>
    <w:rsid w:val="00F965BB"/>
    <w:rsid w:val="00FA37F1"/>
    <w:rsid w:val="00FA4B23"/>
    <w:rsid w:val="00FA50F6"/>
    <w:rsid w:val="00FC73E0"/>
    <w:rsid w:val="00FE6A69"/>
    <w:rsid w:val="00FF32BC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3899"/>
  <w15:docId w15:val="{5F0E3524-882D-4F5F-BC89-09A758D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409F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5B0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rsid w:val="00234BE5"/>
    <w:pPr>
      <w:ind w:left="567" w:hanging="567"/>
    </w:pPr>
    <w:rPr>
      <w:rFonts w:ascii="Arial Narrow" w:hAnsi="Arial Narrow"/>
      <w:i/>
      <w:color w:val="008000"/>
      <w:sz w:val="20"/>
      <w:szCs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34BE5"/>
    <w:rPr>
      <w:rFonts w:ascii="Arial Narrow" w:hAnsi="Arial Narrow"/>
      <w:i/>
      <w:color w:val="008000"/>
      <w:sz w:val="20"/>
      <w:szCs w:val="20"/>
      <w:lang w:val="pt-BR"/>
    </w:rPr>
  </w:style>
  <w:style w:type="paragraph" w:styleId="PargrafodaLista">
    <w:name w:val="List Paragraph"/>
    <w:basedOn w:val="Normal"/>
    <w:uiPriority w:val="34"/>
    <w:qFormat/>
    <w:rsid w:val="00E456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1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1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1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1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11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9F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ano@academico.ifpb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ap.ifpb.edu.br/extensao/projeto/5104/?tab=equip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1846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IFPB-Campus Cabedelo</dc:creator>
  <cp:lastModifiedBy>Rodrigo Dutra Escariao</cp:lastModifiedBy>
  <cp:revision>5</cp:revision>
  <dcterms:created xsi:type="dcterms:W3CDTF">2021-10-18T18:39:00Z</dcterms:created>
  <dcterms:modified xsi:type="dcterms:W3CDTF">2021-10-18T19:44:00Z</dcterms:modified>
</cp:coreProperties>
</file>