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19" w:rsidRPr="00743176" w:rsidRDefault="00093A32" w:rsidP="00743176">
      <w:pPr>
        <w:spacing w:after="120"/>
        <w:ind w:left="142" w:right="142"/>
        <w:jc w:val="center"/>
        <w:rPr>
          <w:rFonts w:ascii="Helvetica Neue" w:hAnsi="Helvetica Neue"/>
          <w:b/>
          <w:i/>
          <w:sz w:val="18"/>
          <w:szCs w:val="18"/>
        </w:rPr>
      </w:pPr>
      <w:r w:rsidRPr="00743176">
        <w:rPr>
          <w:rFonts w:ascii="Helvetica Neue" w:hAnsi="Helvetica Neue"/>
          <w:b/>
          <w:sz w:val="18"/>
          <w:szCs w:val="18"/>
        </w:rPr>
        <w:t xml:space="preserve">ESTUDO DO MONITORAMENTO DAS APLICAÇÕES TECNOLÓGICAS DA </w:t>
      </w:r>
      <w:r w:rsidRPr="00743176">
        <w:rPr>
          <w:rFonts w:ascii="Helvetica Neue" w:hAnsi="Helvetica Neue"/>
          <w:b/>
          <w:i/>
          <w:sz w:val="18"/>
          <w:szCs w:val="18"/>
        </w:rPr>
        <w:t>HYLOCEREUS POLYRHIZUS</w:t>
      </w:r>
    </w:p>
    <w:p w:rsidR="00E3585C" w:rsidRPr="00743176" w:rsidRDefault="00093A32" w:rsidP="00743176">
      <w:pPr>
        <w:spacing w:after="120"/>
        <w:ind w:left="142" w:right="142"/>
        <w:jc w:val="center"/>
        <w:rPr>
          <w:rFonts w:ascii="Helvetica Neue" w:hAnsi="Helvetica Neue"/>
          <w:b/>
          <w:sz w:val="18"/>
          <w:szCs w:val="18"/>
        </w:rPr>
      </w:pPr>
      <w:r w:rsidRPr="00743176">
        <w:rPr>
          <w:rFonts w:ascii="Helvetica Neue" w:hAnsi="Helvetica Neue"/>
          <w:b/>
          <w:sz w:val="18"/>
          <w:szCs w:val="18"/>
        </w:rPr>
        <w:t>(PITAIA VERMELHA)</w:t>
      </w:r>
    </w:p>
    <w:p w:rsidR="00093A32" w:rsidRPr="00743176" w:rsidRDefault="00093A32" w:rsidP="00743176">
      <w:pPr>
        <w:spacing w:after="120"/>
        <w:ind w:left="142" w:right="142"/>
        <w:rPr>
          <w:rFonts w:ascii="Helvetica Neue" w:hAnsi="Helvetica Neue"/>
          <w:sz w:val="18"/>
          <w:szCs w:val="18"/>
        </w:rPr>
      </w:pPr>
    </w:p>
    <w:p w:rsidR="00093A32" w:rsidRPr="00743176" w:rsidRDefault="00093A32" w:rsidP="00743176">
      <w:pPr>
        <w:spacing w:after="120"/>
        <w:ind w:left="142" w:right="142"/>
        <w:jc w:val="center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sz w:val="18"/>
          <w:szCs w:val="18"/>
        </w:rPr>
        <w:t>ERIKA DOS SANTOS LEAL MAIA</w:t>
      </w:r>
      <w:r w:rsidRPr="00743176">
        <w:rPr>
          <w:rFonts w:ascii="Helvetica Neue" w:hAnsi="Helvetica Neue"/>
          <w:b/>
          <w:sz w:val="18"/>
          <w:szCs w:val="18"/>
        </w:rPr>
        <w:t xml:space="preserve"> </w:t>
      </w:r>
      <w:r w:rsidRPr="00743176">
        <w:rPr>
          <w:rFonts w:ascii="Helvetica Neue" w:hAnsi="Helvetica Neue"/>
          <w:sz w:val="18"/>
          <w:szCs w:val="18"/>
        </w:rPr>
        <w:t xml:space="preserve"> (IFPB, Campus Campina Grande ), RICARDO MAIA DO AMARAL (IFPB, Campus Campina Grande), </w:t>
      </w:r>
      <w:r w:rsidRPr="00743176">
        <w:rPr>
          <w:rFonts w:ascii="Helvetica Neue" w:hAnsi="Helvetica Neue"/>
          <w:sz w:val="18"/>
          <w:szCs w:val="18"/>
          <w:lang w:val="pt-BR"/>
        </w:rPr>
        <w:t xml:space="preserve">SAFIRA MABEL BEZERRA FARIAS </w:t>
      </w:r>
      <w:r w:rsidRPr="00743176">
        <w:rPr>
          <w:rFonts w:ascii="Helvetica Neue" w:hAnsi="Helvetica Neue"/>
          <w:sz w:val="18"/>
          <w:szCs w:val="18"/>
        </w:rPr>
        <w:t xml:space="preserve">(IFPB, Campus Campina Grande), </w:t>
      </w:r>
      <w:r w:rsidRPr="00743176">
        <w:rPr>
          <w:rFonts w:ascii="Helvetica Neue" w:hAnsi="Helvetica Neue"/>
          <w:sz w:val="18"/>
          <w:szCs w:val="18"/>
          <w:lang w:val="pt-BR"/>
        </w:rPr>
        <w:t>FREDERICO PEREIRA CAMPOS</w:t>
      </w:r>
      <w:r w:rsidRPr="00743176">
        <w:rPr>
          <w:rFonts w:ascii="Helvetica Neue" w:hAnsi="Helvetica Neue"/>
          <w:sz w:val="18"/>
          <w:szCs w:val="18"/>
        </w:rPr>
        <w:t xml:space="preserve"> (IFPB, Campus Pedras de Fogo</w:t>
      </w:r>
      <w:r w:rsidR="00314719" w:rsidRPr="00743176">
        <w:rPr>
          <w:rFonts w:ascii="Helvetica Neue" w:hAnsi="Helvetica Neue"/>
          <w:sz w:val="18"/>
          <w:szCs w:val="18"/>
        </w:rPr>
        <w:t>).</w:t>
      </w:r>
    </w:p>
    <w:p w:rsidR="00E3585C" w:rsidRPr="00743176" w:rsidRDefault="00E3585C" w:rsidP="00743176">
      <w:pPr>
        <w:spacing w:after="120"/>
        <w:ind w:left="142" w:right="142"/>
        <w:jc w:val="center"/>
        <w:rPr>
          <w:rFonts w:ascii="Helvetica Neue" w:hAnsi="Helvetica Neue"/>
          <w:sz w:val="18"/>
          <w:szCs w:val="18"/>
        </w:rPr>
      </w:pPr>
    </w:p>
    <w:p w:rsidR="00E3585C" w:rsidRPr="00743176" w:rsidRDefault="00E3585C" w:rsidP="00743176">
      <w:pPr>
        <w:spacing w:after="120"/>
        <w:ind w:left="142" w:right="142"/>
        <w:rPr>
          <w:rFonts w:ascii="Helvetica Neue" w:eastAsia="Helvetica Neue" w:hAnsi="Helvetica Neue" w:cs="Helvetica Neue"/>
          <w:sz w:val="18"/>
          <w:szCs w:val="18"/>
        </w:rPr>
      </w:pPr>
      <w:r w:rsidRPr="00743176">
        <w:rPr>
          <w:rFonts w:ascii="Helvetica Neue" w:eastAsia="Helvetica Neue" w:hAnsi="Helvetica Neue" w:cs="Helvetica Neue"/>
          <w:b/>
          <w:sz w:val="18"/>
          <w:szCs w:val="18"/>
        </w:rPr>
        <w:t xml:space="preserve">E-mails: </w:t>
      </w:r>
      <w:r w:rsidR="00093A32" w:rsidRPr="00743176">
        <w:rPr>
          <w:rFonts w:ascii="Helvetica Neue" w:eastAsia="Helvetica Neue" w:hAnsi="Helvetica Neue" w:cs="Helvetica Neue"/>
          <w:sz w:val="18"/>
          <w:szCs w:val="18"/>
        </w:rPr>
        <w:t>erika.leal@academico.ifpb.edu.br,</w:t>
      </w:r>
      <w:r w:rsidR="00093A32" w:rsidRPr="00743176">
        <w:rPr>
          <w:rFonts w:ascii="Helvetica Neue" w:hAnsi="Helvetica Neue"/>
          <w:sz w:val="18"/>
          <w:szCs w:val="18"/>
        </w:rPr>
        <w:t xml:space="preserve"> </w:t>
      </w:r>
      <w:r w:rsidR="00093A32" w:rsidRPr="00743176">
        <w:rPr>
          <w:rFonts w:ascii="Helvetica Neue" w:eastAsia="Helvetica Neue" w:hAnsi="Helvetica Neue" w:cs="Helvetica Neue"/>
          <w:sz w:val="18"/>
          <w:szCs w:val="18"/>
        </w:rPr>
        <w:t>ricardo.maia@academico.ifpb.edu.br,</w:t>
      </w:r>
      <w:r w:rsidR="00093A32" w:rsidRPr="00743176">
        <w:rPr>
          <w:rFonts w:ascii="Helvetica Neue" w:hAnsi="Helvetica Neue"/>
          <w:sz w:val="18"/>
          <w:szCs w:val="18"/>
        </w:rPr>
        <w:t xml:space="preserve"> </w:t>
      </w:r>
      <w:hyperlink r:id="rId7" w:history="1">
        <w:r w:rsidR="00093A32" w:rsidRPr="00743176">
          <w:rPr>
            <w:rStyle w:val="Hyperlink"/>
            <w:rFonts w:ascii="Helvetica Neue" w:eastAsia="Helvetica Neue" w:hAnsi="Helvetica Neue" w:cs="Helvetica Neue"/>
            <w:color w:val="auto"/>
            <w:sz w:val="18"/>
            <w:szCs w:val="18"/>
            <w:u w:val="none"/>
          </w:rPr>
          <w:t>safira.farias@academico.ifpb.edu.br</w:t>
        </w:r>
      </w:hyperlink>
      <w:r w:rsidR="00093A32" w:rsidRPr="00743176">
        <w:rPr>
          <w:rFonts w:ascii="Helvetica Neue" w:eastAsia="Helvetica Neue" w:hAnsi="Helvetica Neue" w:cs="Helvetica Neue"/>
          <w:sz w:val="18"/>
          <w:szCs w:val="18"/>
        </w:rPr>
        <w:t>,</w:t>
      </w:r>
      <w:r w:rsidR="00314719" w:rsidRPr="00743176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hyperlink r:id="rId8" w:history="1">
        <w:r w:rsidR="00314719" w:rsidRPr="00743176">
          <w:rPr>
            <w:rStyle w:val="Hyperlink"/>
            <w:rFonts w:ascii="Helvetica Neue" w:eastAsia="Helvetica Neue" w:hAnsi="Helvetica Neue" w:cs="Helvetica Neue"/>
            <w:color w:val="auto"/>
            <w:sz w:val="18"/>
            <w:szCs w:val="18"/>
            <w:u w:val="none"/>
          </w:rPr>
          <w:t>frederico.pereira@ifpb.edu.br</w:t>
        </w:r>
      </w:hyperlink>
      <w:r w:rsidR="00314719" w:rsidRPr="00743176">
        <w:rPr>
          <w:rFonts w:ascii="Helvetica Neue" w:eastAsia="Helvetica Neue" w:hAnsi="Helvetica Neue" w:cs="Helvetica Neue"/>
          <w:sz w:val="18"/>
          <w:szCs w:val="18"/>
        </w:rPr>
        <w:t>.</w:t>
      </w:r>
    </w:p>
    <w:p w:rsidR="00E3585C" w:rsidRPr="00743176" w:rsidRDefault="00E3585C" w:rsidP="00743176">
      <w:pPr>
        <w:spacing w:after="120"/>
        <w:ind w:left="142" w:right="142"/>
        <w:rPr>
          <w:rFonts w:ascii="Helvetica Neue" w:eastAsia="Helvetica Neue" w:hAnsi="Helvetica Neue" w:cs="Helvetica Neue"/>
          <w:sz w:val="18"/>
          <w:szCs w:val="18"/>
        </w:rPr>
      </w:pPr>
      <w:r w:rsidRPr="00743176">
        <w:rPr>
          <w:rFonts w:ascii="Helvetica Neue" w:eastAsia="Helvetica Neue" w:hAnsi="Helvetica Neue" w:cs="Helvetica Neue"/>
          <w:b/>
          <w:sz w:val="18"/>
          <w:szCs w:val="18"/>
        </w:rPr>
        <w:t>Área de conhecimento: (Tabela CNPq):</w:t>
      </w:r>
      <w:r w:rsidRPr="00743176">
        <w:rPr>
          <w:rFonts w:ascii="Helvetica Neue" w:eastAsia="Helvetica Neue" w:hAnsi="Helvetica Neue" w:cs="Helvetica Neue"/>
          <w:sz w:val="18"/>
          <w:szCs w:val="18"/>
        </w:rPr>
        <w:t xml:space="preserve"> 6.02.00.00-6 Administração.</w:t>
      </w:r>
    </w:p>
    <w:p w:rsidR="00E3585C" w:rsidRPr="00743176" w:rsidRDefault="00E3585C" w:rsidP="00743176">
      <w:pPr>
        <w:spacing w:after="120"/>
        <w:ind w:left="142" w:right="142"/>
        <w:rPr>
          <w:rFonts w:ascii="Helvetica Neue" w:hAnsi="Helvetica Neue"/>
          <w:sz w:val="18"/>
          <w:szCs w:val="18"/>
          <w:lang w:val="en-US"/>
        </w:rPr>
      </w:pPr>
      <w:r w:rsidRPr="00743176">
        <w:rPr>
          <w:rFonts w:ascii="Helvetica Neue" w:hAnsi="Helvetica Neue"/>
          <w:b/>
          <w:sz w:val="18"/>
          <w:szCs w:val="18"/>
        </w:rPr>
        <w:t>Palavras-chave</w:t>
      </w:r>
      <w:r w:rsidRPr="00743176">
        <w:rPr>
          <w:rFonts w:ascii="Helvetica Neue" w:hAnsi="Helvetica Neue"/>
          <w:sz w:val="18"/>
          <w:szCs w:val="18"/>
        </w:rPr>
        <w:t>:</w:t>
      </w:r>
      <w:r w:rsidRPr="00743176">
        <w:rPr>
          <w:rFonts w:ascii="Helvetica Neue" w:hAnsi="Helvetica Neue"/>
          <w:b/>
          <w:sz w:val="18"/>
          <w:szCs w:val="18"/>
        </w:rPr>
        <w:t xml:space="preserve"> </w:t>
      </w:r>
      <w:r w:rsidRPr="00743176">
        <w:rPr>
          <w:rFonts w:ascii="Helvetica Neue" w:hAnsi="Helvetica Neue"/>
          <w:sz w:val="18"/>
          <w:szCs w:val="18"/>
        </w:rPr>
        <w:t xml:space="preserve">Prospecção; Fruta Dragão; </w:t>
      </w:r>
      <w:r w:rsidRPr="00743176">
        <w:rPr>
          <w:rFonts w:ascii="Helvetica Neue" w:hAnsi="Helvetica Neue"/>
          <w:sz w:val="18"/>
          <w:szCs w:val="18"/>
          <w:lang w:val="en-US"/>
        </w:rPr>
        <w:t>Tecnologias.</w:t>
      </w:r>
    </w:p>
    <w:p w:rsidR="00E3585C" w:rsidRPr="00743176" w:rsidRDefault="00E3585C" w:rsidP="00743176">
      <w:pPr>
        <w:spacing w:after="120"/>
        <w:ind w:left="142" w:right="142"/>
        <w:rPr>
          <w:rFonts w:ascii="Helvetica Neue" w:hAnsi="Helvetica Neue"/>
          <w:sz w:val="18"/>
          <w:szCs w:val="18"/>
          <w:lang w:val="en-US"/>
        </w:rPr>
      </w:pPr>
    </w:p>
    <w:p w:rsidR="00E3585C" w:rsidRPr="00743176" w:rsidRDefault="00E3585C" w:rsidP="00743176">
      <w:pPr>
        <w:numPr>
          <w:ilvl w:val="0"/>
          <w:numId w:val="2"/>
        </w:numPr>
        <w:spacing w:before="100" w:after="240"/>
        <w:ind w:left="142" w:right="142" w:hanging="295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b/>
          <w:sz w:val="18"/>
          <w:szCs w:val="18"/>
        </w:rPr>
        <w:t>Introdução</w:t>
      </w:r>
    </w:p>
    <w:p w:rsidR="00E3585C" w:rsidRPr="00743176" w:rsidRDefault="00E3585C" w:rsidP="00743176">
      <w:pPr>
        <w:spacing w:after="120"/>
        <w:ind w:left="142" w:right="142" w:firstLine="709"/>
        <w:jc w:val="both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sz w:val="18"/>
          <w:szCs w:val="18"/>
        </w:rPr>
        <w:t>Originariamente do continente americano, a pitaia (</w:t>
      </w:r>
      <w:r w:rsidRPr="00743176">
        <w:rPr>
          <w:rFonts w:ascii="Helvetica Neue" w:hAnsi="Helvetica Neue"/>
          <w:i/>
          <w:sz w:val="18"/>
          <w:szCs w:val="18"/>
        </w:rPr>
        <w:t>Hylocereus sp</w:t>
      </w:r>
      <w:r w:rsidRPr="00743176">
        <w:rPr>
          <w:rFonts w:ascii="Helvetica Neue" w:hAnsi="Helvetica Neue"/>
          <w:sz w:val="18"/>
          <w:szCs w:val="18"/>
        </w:rPr>
        <w:t xml:space="preserve">.) é uma frutífera tropical da família Cactaceae, que pelas características externas do seu fruto também é conhecida como fruta-do-dragão. O nome pitaia (ou pitaya) advém de origens indígenas e significa “fruto de escama”, existindo diversas variedades: </w:t>
      </w:r>
      <w:r w:rsidRPr="00743176">
        <w:rPr>
          <w:rFonts w:ascii="Helvetica Neue" w:hAnsi="Helvetica Neue"/>
          <w:i/>
          <w:sz w:val="18"/>
          <w:szCs w:val="18"/>
        </w:rPr>
        <w:t>Hylocereus megalanthus</w:t>
      </w:r>
      <w:r w:rsidRPr="00743176">
        <w:rPr>
          <w:rFonts w:ascii="Helvetica Neue" w:hAnsi="Helvetica Neue"/>
          <w:sz w:val="18"/>
          <w:szCs w:val="18"/>
        </w:rPr>
        <w:t xml:space="preserve"> (pitaia-amarela), </w:t>
      </w:r>
      <w:r w:rsidRPr="00743176">
        <w:rPr>
          <w:rFonts w:ascii="Helvetica Neue" w:hAnsi="Helvetica Neue"/>
          <w:i/>
          <w:sz w:val="18"/>
          <w:szCs w:val="18"/>
        </w:rPr>
        <w:t>Hylocereus undatus</w:t>
      </w:r>
      <w:r w:rsidRPr="00743176">
        <w:rPr>
          <w:rFonts w:ascii="Helvetica Neue" w:hAnsi="Helvetica Neue"/>
          <w:sz w:val="18"/>
          <w:szCs w:val="18"/>
        </w:rPr>
        <w:t xml:space="preserve"> (pitaia-branca) e </w:t>
      </w:r>
      <w:r w:rsidRPr="00743176">
        <w:rPr>
          <w:rFonts w:ascii="Helvetica Neue" w:hAnsi="Helvetica Neue"/>
          <w:i/>
          <w:sz w:val="18"/>
          <w:szCs w:val="18"/>
        </w:rPr>
        <w:t>Hylocereus polyrhizus</w:t>
      </w:r>
      <w:r w:rsidRPr="00743176">
        <w:rPr>
          <w:rFonts w:ascii="Helvetica Neue" w:hAnsi="Helvetica Neue"/>
          <w:sz w:val="18"/>
          <w:szCs w:val="18"/>
        </w:rPr>
        <w:t xml:space="preserve"> (pitaia-vermelha). A pitaia vêm tendo destaque nos campos da pesquisa científica e mercado consumidor, sendo atualmente cultivada em diversos países, principalmente nas regiões tropicais e subtropicais (JUNQUEIRA </w:t>
      </w:r>
      <w:r w:rsidRPr="00743176">
        <w:rPr>
          <w:rFonts w:ascii="Helvetica Neue" w:hAnsi="Helvetica Neue"/>
          <w:i/>
          <w:sz w:val="18"/>
          <w:szCs w:val="18"/>
        </w:rPr>
        <w:t>et al</w:t>
      </w:r>
      <w:r w:rsidRPr="00743176">
        <w:rPr>
          <w:rFonts w:ascii="Helvetica Neue" w:hAnsi="Helvetica Neue"/>
          <w:sz w:val="18"/>
          <w:szCs w:val="18"/>
        </w:rPr>
        <w:t xml:space="preserve">., 2002; SUH </w:t>
      </w:r>
      <w:r w:rsidRPr="00743176">
        <w:rPr>
          <w:rFonts w:ascii="Helvetica Neue" w:hAnsi="Helvetica Neue"/>
          <w:i/>
          <w:sz w:val="18"/>
          <w:szCs w:val="18"/>
        </w:rPr>
        <w:t>et al</w:t>
      </w:r>
      <w:r w:rsidRPr="00743176">
        <w:rPr>
          <w:rFonts w:ascii="Helvetica Neue" w:hAnsi="Helvetica Neue"/>
          <w:sz w:val="18"/>
          <w:szCs w:val="18"/>
        </w:rPr>
        <w:t xml:space="preserve">., 2014; NUNES </w:t>
      </w:r>
      <w:r w:rsidRPr="00743176">
        <w:rPr>
          <w:rFonts w:ascii="Helvetica Neue" w:hAnsi="Helvetica Neue"/>
          <w:i/>
          <w:sz w:val="18"/>
          <w:szCs w:val="18"/>
        </w:rPr>
        <w:t>et al</w:t>
      </w:r>
      <w:r w:rsidRPr="00743176">
        <w:rPr>
          <w:rFonts w:ascii="Helvetica Neue" w:hAnsi="Helvetica Neue"/>
          <w:sz w:val="18"/>
          <w:szCs w:val="18"/>
        </w:rPr>
        <w:t>., 2014).</w:t>
      </w:r>
    </w:p>
    <w:p w:rsidR="00B71522" w:rsidRPr="00743176" w:rsidRDefault="00A941A7" w:rsidP="00743176">
      <w:pPr>
        <w:spacing w:after="120"/>
        <w:ind w:left="142" w:right="142" w:firstLine="709"/>
        <w:jc w:val="both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sz w:val="18"/>
          <w:szCs w:val="18"/>
        </w:rPr>
        <w:t xml:space="preserve">O Brasil é um dos maiores produtores de Pitaia do mundo, devido a variedade do clima e do solo no país, a fruta acabou se adaptando rapidamente, tornando-se, uma atividade rentável principalmente para os pequenos agricultores (KIST </w:t>
      </w:r>
      <w:r w:rsidRPr="00743176">
        <w:rPr>
          <w:rFonts w:ascii="Helvetica Neue" w:hAnsi="Helvetica Neue"/>
          <w:i/>
          <w:sz w:val="18"/>
          <w:szCs w:val="18"/>
        </w:rPr>
        <w:t>et al</w:t>
      </w:r>
      <w:r w:rsidRPr="00743176">
        <w:rPr>
          <w:rFonts w:ascii="Helvetica Neue" w:hAnsi="Helvetica Neue"/>
          <w:sz w:val="18"/>
          <w:szCs w:val="18"/>
        </w:rPr>
        <w:t xml:space="preserve">., 2018). </w:t>
      </w:r>
      <w:r w:rsidR="00B71522" w:rsidRPr="00743176">
        <w:rPr>
          <w:rFonts w:ascii="Helvetica Neue" w:hAnsi="Helvetica Neue"/>
          <w:sz w:val="18"/>
          <w:szCs w:val="18"/>
        </w:rPr>
        <w:t>A atividade de produção de pitayas, está sendo rentável para os produtores estudados no sul de Santa Catarina, gerando uma lucratividade satisfatória. O custo de produção médio está abaixo do preço de venda da fruta. As propriedades</w:t>
      </w:r>
      <w:r w:rsidR="00C75CEE" w:rsidRPr="00743176">
        <w:rPr>
          <w:rFonts w:ascii="Helvetica Neue" w:hAnsi="Helvetica Neue"/>
          <w:sz w:val="18"/>
          <w:szCs w:val="18"/>
        </w:rPr>
        <w:t xml:space="preserve"> produtoras</w:t>
      </w:r>
      <w:r w:rsidR="00B71522" w:rsidRPr="00743176">
        <w:rPr>
          <w:rFonts w:ascii="Helvetica Neue" w:hAnsi="Helvetica Neue"/>
          <w:sz w:val="18"/>
          <w:szCs w:val="18"/>
        </w:rPr>
        <w:t xml:space="preserve"> analisadas se mostraram eficientes, mas com espaços para </w:t>
      </w:r>
      <w:r w:rsidR="00C75CEE" w:rsidRPr="00743176">
        <w:rPr>
          <w:rFonts w:ascii="Helvetica Neue" w:hAnsi="Helvetica Neue"/>
          <w:sz w:val="18"/>
          <w:szCs w:val="18"/>
        </w:rPr>
        <w:t>redução</w:t>
      </w:r>
      <w:r w:rsidR="00B71522" w:rsidRPr="00743176">
        <w:rPr>
          <w:rFonts w:ascii="Helvetica Neue" w:hAnsi="Helvetica Neue"/>
          <w:sz w:val="18"/>
          <w:szCs w:val="18"/>
        </w:rPr>
        <w:t xml:space="preserve"> de custos, principalmente com relação a produtos fitossanitários, e máquinas e implementos adequados tecnologicamente à cultura da pitaya. A introdução de novas cultivares, que dispensem a necessidade de polinização, pode contribuir para red</w:t>
      </w:r>
      <w:r w:rsidRPr="00743176">
        <w:rPr>
          <w:rFonts w:ascii="Helvetica Neue" w:hAnsi="Helvetica Neue"/>
          <w:sz w:val="18"/>
          <w:szCs w:val="18"/>
        </w:rPr>
        <w:t xml:space="preserve">uzir os custos com mão de obra </w:t>
      </w:r>
      <w:r w:rsidR="00B71522" w:rsidRPr="00743176">
        <w:rPr>
          <w:rFonts w:ascii="Helvetica Neue" w:hAnsi="Helvetica Neue"/>
          <w:sz w:val="18"/>
          <w:szCs w:val="18"/>
        </w:rPr>
        <w:t>(PIRES &amp; KRAUSE, 2020).</w:t>
      </w:r>
    </w:p>
    <w:p w:rsidR="00E3585C" w:rsidRPr="00743176" w:rsidRDefault="00E3585C" w:rsidP="00743176">
      <w:pPr>
        <w:spacing w:after="120"/>
        <w:ind w:left="142" w:right="142" w:firstLine="709"/>
        <w:jc w:val="both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sz w:val="18"/>
          <w:szCs w:val="18"/>
        </w:rPr>
        <w:t xml:space="preserve">A </w:t>
      </w:r>
      <w:r w:rsidRPr="00743176">
        <w:rPr>
          <w:rFonts w:ascii="Helvetica Neue" w:hAnsi="Helvetica Neue"/>
          <w:i/>
          <w:sz w:val="18"/>
          <w:szCs w:val="18"/>
        </w:rPr>
        <w:t>H. polyrhizus</w:t>
      </w:r>
      <w:r w:rsidRPr="00743176">
        <w:rPr>
          <w:rFonts w:ascii="Helvetica Neue" w:hAnsi="Helvetica Neue"/>
          <w:sz w:val="18"/>
          <w:szCs w:val="18"/>
        </w:rPr>
        <w:t xml:space="preserve"> é rica em compostos bioativos, como flavonóides, fenólicos, polifenóis, caroteno e fitoalbuminas. Possuindo polpa de coloração roxa, o que a torna mais atrativa para o mercado consumidor, a cor é advinda das betacianinas presentes nas famílias das cactáceas que contém maior quantidade de pigmento de betaína característica importante para a indústria alimentícia como corante natural, por apresentar solubilidade em água, além dos benefícios adicionais à saúde (HERBACH </w:t>
      </w:r>
      <w:r w:rsidRPr="00743176">
        <w:rPr>
          <w:rFonts w:ascii="Helvetica Neue" w:hAnsi="Helvetica Neue"/>
          <w:i/>
          <w:sz w:val="18"/>
          <w:szCs w:val="18"/>
        </w:rPr>
        <w:t>et al</w:t>
      </w:r>
      <w:r w:rsidRPr="00743176">
        <w:rPr>
          <w:rFonts w:ascii="Helvetica Neue" w:hAnsi="Helvetica Neue"/>
          <w:sz w:val="18"/>
          <w:szCs w:val="18"/>
        </w:rPr>
        <w:t>., </w:t>
      </w:r>
      <w:hyperlink r:id="rId9" w:anchor="ijfs12230-bib-0010" w:history="1">
        <w:r w:rsidRPr="00743176">
          <w:rPr>
            <w:rFonts w:ascii="Helvetica Neue" w:hAnsi="Helvetica Neue"/>
            <w:sz w:val="18"/>
            <w:szCs w:val="18"/>
          </w:rPr>
          <w:t>2007</w:t>
        </w:r>
      </w:hyperlink>
      <w:r w:rsidRPr="00743176">
        <w:rPr>
          <w:rFonts w:ascii="Helvetica Neue" w:hAnsi="Helvetica Neue"/>
          <w:sz w:val="18"/>
          <w:szCs w:val="18"/>
        </w:rPr>
        <w:t>; LIAOTRAKOON </w:t>
      </w:r>
      <w:r w:rsidRPr="00743176">
        <w:rPr>
          <w:rFonts w:ascii="Helvetica Neue" w:hAnsi="Helvetica Neue"/>
          <w:i/>
          <w:sz w:val="18"/>
          <w:szCs w:val="18"/>
        </w:rPr>
        <w:t>et al</w:t>
      </w:r>
      <w:r w:rsidRPr="00743176">
        <w:rPr>
          <w:rFonts w:ascii="Helvetica Neue" w:hAnsi="Helvetica Neue"/>
          <w:sz w:val="18"/>
          <w:szCs w:val="18"/>
        </w:rPr>
        <w:t>., </w:t>
      </w:r>
      <w:hyperlink r:id="rId10" w:anchor="ijfs12230-bib-0014" w:history="1">
        <w:r w:rsidRPr="00743176">
          <w:rPr>
            <w:rFonts w:ascii="Helvetica Neue" w:hAnsi="Helvetica Neue"/>
            <w:sz w:val="18"/>
            <w:szCs w:val="18"/>
          </w:rPr>
          <w:t>2013</w:t>
        </w:r>
      </w:hyperlink>
      <w:r w:rsidRPr="00743176">
        <w:rPr>
          <w:rFonts w:ascii="Helvetica Neue" w:hAnsi="Helvetica Neue"/>
          <w:sz w:val="18"/>
          <w:szCs w:val="18"/>
        </w:rPr>
        <w:t xml:space="preserve">). </w:t>
      </w:r>
    </w:p>
    <w:p w:rsidR="00B71522" w:rsidRPr="00743176" w:rsidRDefault="00E3585C" w:rsidP="00743176">
      <w:pPr>
        <w:spacing w:after="120"/>
        <w:ind w:left="142" w:right="142" w:firstLine="709"/>
        <w:jc w:val="both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sz w:val="18"/>
          <w:szCs w:val="18"/>
        </w:rPr>
        <w:t xml:space="preserve">Os estudos de monitoramento tecnológico auxiliam na identificação do estado da técnica de tecnologias e suas tendências e desenvolvimento tecnológico, alinhado com as necessidades da sociedade. A prática de monitoramento tecnológico consiste em coletar, analisar informações sobre os desenvolvimentos científicos e tecnológicos em uma determinada área de interesse, para dar suporte em uma ação ou decisão (PORTER, 2004). A plataforma </w:t>
      </w:r>
      <w:r w:rsidRPr="008A6535">
        <w:rPr>
          <w:rFonts w:ascii="Helvetica Neue" w:hAnsi="Helvetica Neue"/>
          <w:sz w:val="18"/>
          <w:szCs w:val="18"/>
        </w:rPr>
        <w:t>Questel Orbit</w:t>
      </w:r>
      <w:r w:rsidRPr="008A6535">
        <w:rPr>
          <w:rFonts w:ascii="Helvetica Neue" w:hAnsi="Helvetica Neue"/>
          <w:sz w:val="18"/>
          <w:szCs w:val="18"/>
          <w:vertAlign w:val="superscript"/>
        </w:rPr>
        <w:t>®</w:t>
      </w:r>
      <w:r w:rsidRPr="00743176">
        <w:rPr>
          <w:rFonts w:ascii="Helvetica Neue" w:hAnsi="Helvetica Neue"/>
          <w:sz w:val="18"/>
          <w:szCs w:val="18"/>
        </w:rPr>
        <w:t xml:space="preserve"> é um software pago para processamento dos dados, permitindo exportar em dados brutos ou em figuras e sendo </w:t>
      </w:r>
      <w:hyperlink r:id="rId11" w:history="1">
        <w:r w:rsidRPr="00743176">
          <w:rPr>
            <w:rFonts w:ascii="Helvetica Neue" w:hAnsi="Helvetica Neue"/>
            <w:sz w:val="18"/>
            <w:szCs w:val="18"/>
          </w:rPr>
          <w:t>adaptável</w:t>
        </w:r>
      </w:hyperlink>
      <w:r w:rsidRPr="00743176">
        <w:rPr>
          <w:rFonts w:ascii="Helvetica Neue" w:hAnsi="Helvetica Neue"/>
          <w:sz w:val="18"/>
          <w:szCs w:val="18"/>
        </w:rPr>
        <w:t xml:space="preserve"> com outros sistemas quando comparado a outros softwares pagos e de acesso gratuito. Portanto sendo o software avaliado como o mais adequado para os setores empresarial, governamental e acadêmico.</w:t>
      </w:r>
      <w:r w:rsidRPr="00743176">
        <w:rPr>
          <w:rFonts w:ascii="Helvetica Neue" w:hAnsi="Helvetica Neue"/>
          <w:sz w:val="18"/>
          <w:szCs w:val="18"/>
          <w:lang w:val="pt-BR"/>
        </w:rPr>
        <w:t xml:space="preserve"> Pires, Ribeiro e </w:t>
      </w:r>
      <w:r w:rsidRPr="00743176">
        <w:rPr>
          <w:rFonts w:ascii="Helvetica Neue" w:hAnsi="Helvetica Neue"/>
          <w:sz w:val="18"/>
          <w:szCs w:val="18"/>
        </w:rPr>
        <w:t>Quintella (2020).</w:t>
      </w:r>
    </w:p>
    <w:p w:rsidR="00E3585C" w:rsidRPr="00743176" w:rsidRDefault="00E3585C" w:rsidP="00743176">
      <w:pPr>
        <w:spacing w:after="120"/>
        <w:ind w:left="142" w:right="142" w:firstLine="709"/>
        <w:jc w:val="both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sz w:val="18"/>
          <w:szCs w:val="18"/>
        </w:rPr>
        <w:t>Diante do cenário apresentado o presente estudo teve como objetivo realizar o levantamento da aplicabilidade da espécie Hylocereus polyrhizus no estado da técnica, a partir da aplicação sistemática do monitoramento de patentes para verificação do desenvolvimento tecnológico utilizando a plataforma</w:t>
      </w:r>
      <w:r w:rsidRPr="00743176">
        <w:rPr>
          <w:rFonts w:ascii="Helvetica Neue" w:hAnsi="Helvetica Neue"/>
          <w:i/>
          <w:sz w:val="18"/>
          <w:szCs w:val="18"/>
        </w:rPr>
        <w:t xml:space="preserve"> </w:t>
      </w:r>
      <w:r w:rsidRPr="008A6535">
        <w:rPr>
          <w:rFonts w:ascii="Helvetica Neue" w:hAnsi="Helvetica Neue"/>
          <w:sz w:val="18"/>
          <w:szCs w:val="18"/>
        </w:rPr>
        <w:t>Questel Orbit</w:t>
      </w:r>
      <w:r w:rsidRPr="008A6535">
        <w:rPr>
          <w:rFonts w:ascii="Helvetica Neue" w:hAnsi="Helvetica Neue"/>
          <w:i/>
          <w:sz w:val="18"/>
          <w:szCs w:val="18"/>
          <w:vertAlign w:val="superscript"/>
        </w:rPr>
        <w:t>®</w:t>
      </w:r>
      <w:r w:rsidRPr="00743176">
        <w:rPr>
          <w:rFonts w:ascii="Helvetica Neue" w:hAnsi="Helvetica Neue"/>
          <w:sz w:val="18"/>
          <w:szCs w:val="18"/>
        </w:rPr>
        <w:t xml:space="preserve">. </w:t>
      </w:r>
    </w:p>
    <w:p w:rsidR="00E3585C" w:rsidRPr="00743176" w:rsidRDefault="00E3585C" w:rsidP="00743176">
      <w:pPr>
        <w:numPr>
          <w:ilvl w:val="0"/>
          <w:numId w:val="2"/>
        </w:numPr>
        <w:spacing w:before="240" w:after="240"/>
        <w:ind w:left="437" w:right="142" w:hanging="295"/>
        <w:jc w:val="both"/>
        <w:rPr>
          <w:rFonts w:ascii="Helvetica Neue" w:hAnsi="Helvetica Neue"/>
          <w:b/>
          <w:sz w:val="18"/>
          <w:szCs w:val="18"/>
        </w:rPr>
      </w:pPr>
      <w:r w:rsidRPr="00743176">
        <w:rPr>
          <w:rFonts w:ascii="Helvetica Neue" w:hAnsi="Helvetica Neue"/>
          <w:b/>
          <w:sz w:val="18"/>
          <w:szCs w:val="18"/>
        </w:rPr>
        <w:t>Materiais e Métodos</w:t>
      </w:r>
    </w:p>
    <w:p w:rsidR="00E3585C" w:rsidRPr="00743176" w:rsidRDefault="00E3585C" w:rsidP="00743176">
      <w:pPr>
        <w:tabs>
          <w:tab w:val="left" w:pos="1985"/>
        </w:tabs>
        <w:spacing w:after="120"/>
        <w:ind w:left="142" w:right="142" w:firstLine="709"/>
        <w:jc w:val="both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eastAsia="Helvetica Neue" w:hAnsi="Helvetica Neue" w:cs="Helvetica Neue"/>
          <w:color w:val="000000"/>
          <w:sz w:val="18"/>
          <w:szCs w:val="18"/>
        </w:rPr>
        <w:t>A metodologia</w:t>
      </w:r>
      <w:r w:rsidRPr="00743176">
        <w:rPr>
          <w:rFonts w:ascii="Helvetica Neue" w:hAnsi="Helvetica Neue"/>
          <w:sz w:val="18"/>
          <w:szCs w:val="18"/>
        </w:rPr>
        <w:t xml:space="preserve"> de pesquisa, empregada com o objetivo de mapear patentes no contexto do uso da planta do gênero </w:t>
      </w:r>
      <w:r w:rsidRPr="00743176">
        <w:rPr>
          <w:rFonts w:ascii="Helvetica Neue" w:hAnsi="Helvetica Neue"/>
          <w:i/>
          <w:sz w:val="18"/>
          <w:szCs w:val="18"/>
        </w:rPr>
        <w:t>Hylocereus polyrhizus</w:t>
      </w:r>
      <w:r w:rsidRPr="00743176">
        <w:rPr>
          <w:rFonts w:ascii="Helvetica Neue" w:hAnsi="Helvetica Neue"/>
          <w:sz w:val="18"/>
          <w:szCs w:val="18"/>
        </w:rPr>
        <w:t xml:space="preserve">, consistiu em buscar palavras-chave como entrada para a ferramenta </w:t>
      </w:r>
      <w:r w:rsidRPr="008A6535">
        <w:rPr>
          <w:rFonts w:ascii="Helvetica Neue" w:hAnsi="Helvetica Neue"/>
          <w:sz w:val="18"/>
          <w:szCs w:val="18"/>
        </w:rPr>
        <w:t>Questel Orbit</w:t>
      </w:r>
      <w:r w:rsidRPr="008A6535">
        <w:rPr>
          <w:rFonts w:ascii="Helvetica Neue" w:hAnsi="Helvetica Neue"/>
          <w:i/>
          <w:sz w:val="18"/>
          <w:szCs w:val="18"/>
          <w:vertAlign w:val="superscript"/>
        </w:rPr>
        <w:t>®</w:t>
      </w:r>
      <w:r w:rsidRPr="00743176">
        <w:rPr>
          <w:rFonts w:ascii="Helvetica Neue" w:hAnsi="Helvetica Neue"/>
          <w:sz w:val="18"/>
          <w:szCs w:val="18"/>
        </w:rPr>
        <w:t>. Inicialmente, buscou-se como palavras-chave “</w:t>
      </w:r>
      <w:r w:rsidRPr="00743176">
        <w:rPr>
          <w:rFonts w:ascii="Helvetica Neue" w:hAnsi="Helvetica Neue"/>
          <w:i/>
          <w:sz w:val="18"/>
          <w:szCs w:val="18"/>
        </w:rPr>
        <w:t>Hylocereus”, “polyrhizus</w:t>
      </w:r>
      <w:r w:rsidRPr="00743176">
        <w:rPr>
          <w:rFonts w:ascii="Helvetica Neue" w:hAnsi="Helvetica Neue"/>
          <w:iCs/>
          <w:sz w:val="18"/>
          <w:szCs w:val="18"/>
        </w:rPr>
        <w:t>”</w:t>
      </w:r>
      <w:r w:rsidRPr="00743176">
        <w:rPr>
          <w:rFonts w:ascii="Helvetica Neue" w:hAnsi="Helvetica Neue"/>
          <w:sz w:val="18"/>
          <w:szCs w:val="18"/>
        </w:rPr>
        <w:t xml:space="preserve"> e “</w:t>
      </w:r>
      <w:r w:rsidRPr="00743176">
        <w:rPr>
          <w:rFonts w:ascii="Helvetica Neue" w:hAnsi="Helvetica Neue"/>
          <w:i/>
          <w:sz w:val="18"/>
          <w:szCs w:val="18"/>
        </w:rPr>
        <w:t>pitaia</w:t>
      </w:r>
      <w:r w:rsidRPr="00743176">
        <w:rPr>
          <w:rFonts w:ascii="Helvetica Neue" w:hAnsi="Helvetica Neue"/>
          <w:sz w:val="18"/>
          <w:szCs w:val="18"/>
        </w:rPr>
        <w:t xml:space="preserve">”, junto aos  operadores booleanos “AND” e OR”, selecionando os campos title (título), abstract (resumo) e claims (reivindicações), de forma a obter o maior número possível de documentos entre 2001 até o mês de maio de 2021. A leitura dos documentos de patentes selecionadas foi realizada com o intuito de extração de informações em três níveis diferentes, a saber: Macro, Meso e Micro. </w:t>
      </w:r>
    </w:p>
    <w:p w:rsidR="00E3585C" w:rsidRPr="00743176" w:rsidRDefault="00E3585C" w:rsidP="00743176">
      <w:pPr>
        <w:tabs>
          <w:tab w:val="left" w:pos="1985"/>
        </w:tabs>
        <w:spacing w:after="120"/>
        <w:ind w:left="142" w:right="142" w:firstLine="709"/>
        <w:jc w:val="both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sz w:val="18"/>
          <w:szCs w:val="18"/>
        </w:rPr>
        <w:t xml:space="preserve">A análise no nível Macro consistiu na busca de artigos científicos extraídos da base dos periódicos Capes para fundamentação teórica da pesquisa e em uma análise dos documentos (patentes) de acordo com a série histórica de depósitos publicados e a distribuição por países. </w:t>
      </w:r>
    </w:p>
    <w:p w:rsidR="00E3585C" w:rsidRPr="00743176" w:rsidRDefault="00E3585C" w:rsidP="00743176">
      <w:pPr>
        <w:tabs>
          <w:tab w:val="left" w:pos="1985"/>
        </w:tabs>
        <w:spacing w:after="120"/>
        <w:ind w:left="142" w:right="142" w:firstLine="709"/>
        <w:jc w:val="both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sz w:val="18"/>
          <w:szCs w:val="18"/>
        </w:rPr>
        <w:t xml:space="preserve">Na análise nível Meso os documentos foram categorizados e filtrados de acordo com os aspectos mais relevantes em torno da </w:t>
      </w:r>
      <w:r w:rsidRPr="008A6535">
        <w:rPr>
          <w:rFonts w:ascii="Helvetica Neue" w:hAnsi="Helvetica Neue"/>
          <w:i/>
          <w:sz w:val="18"/>
          <w:szCs w:val="18"/>
        </w:rPr>
        <w:t>H. polyrhizus</w:t>
      </w:r>
      <w:r w:rsidRPr="00743176">
        <w:rPr>
          <w:rFonts w:ascii="Helvetica Neue" w:hAnsi="Helvetica Neue"/>
          <w:sz w:val="18"/>
          <w:szCs w:val="18"/>
        </w:rPr>
        <w:t xml:space="preserve">, considerando os desenvolvimentos tecnológicos dos últimos 20 anos que normalmente compreende o tempo em que o conhecimento patenteado segue sendo protegido. Por fim, como análise nível Micro, foram identificadas as particularidades e </w:t>
      </w:r>
      <w:r w:rsidRPr="00743176">
        <w:rPr>
          <w:rFonts w:ascii="Helvetica Neue" w:hAnsi="Helvetica Neue"/>
          <w:sz w:val="18"/>
          <w:szCs w:val="18"/>
        </w:rPr>
        <w:lastRenderedPageBreak/>
        <w:t>detalhamento das tecnologias de interesse. E por fim, os dados foram formatados e organizados em tabela e gráficos do Microsoft Office Excel</w:t>
      </w:r>
      <w:r w:rsidRPr="008A6535">
        <w:rPr>
          <w:rFonts w:ascii="Helvetica Neue" w:hAnsi="Helvetica Neue"/>
          <w:sz w:val="18"/>
          <w:szCs w:val="18"/>
          <w:vertAlign w:val="superscript"/>
        </w:rPr>
        <w:t>®</w:t>
      </w:r>
      <w:r w:rsidRPr="00743176">
        <w:rPr>
          <w:rFonts w:ascii="Helvetica Neue" w:hAnsi="Helvetica Neue"/>
          <w:sz w:val="18"/>
          <w:szCs w:val="18"/>
        </w:rPr>
        <w:t xml:space="preserve">, versão 2019. </w:t>
      </w:r>
    </w:p>
    <w:p w:rsidR="00E3585C" w:rsidRPr="00743176" w:rsidRDefault="00E3585C" w:rsidP="00743176">
      <w:pPr>
        <w:numPr>
          <w:ilvl w:val="0"/>
          <w:numId w:val="2"/>
        </w:numPr>
        <w:spacing w:before="240" w:after="240"/>
        <w:ind w:left="142" w:right="142" w:hanging="295"/>
        <w:jc w:val="both"/>
        <w:rPr>
          <w:rFonts w:ascii="Helvetica Neue" w:hAnsi="Helvetica Neue"/>
          <w:b/>
          <w:sz w:val="18"/>
          <w:szCs w:val="18"/>
        </w:rPr>
      </w:pPr>
      <w:r w:rsidRPr="00743176">
        <w:rPr>
          <w:rFonts w:ascii="Helvetica Neue" w:hAnsi="Helvetica Neue"/>
          <w:b/>
          <w:sz w:val="18"/>
          <w:szCs w:val="18"/>
        </w:rPr>
        <w:t>Resultados e Discussão</w:t>
      </w:r>
    </w:p>
    <w:p w:rsidR="00E3585C" w:rsidRPr="00743176" w:rsidRDefault="00E3585C" w:rsidP="00743176">
      <w:pPr>
        <w:spacing w:before="240" w:after="240"/>
        <w:ind w:left="142" w:right="142"/>
        <w:jc w:val="both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b/>
          <w:sz w:val="18"/>
          <w:szCs w:val="18"/>
        </w:rPr>
        <w:t>3.1 Distribuição de patentes</w:t>
      </w:r>
    </w:p>
    <w:p w:rsidR="00E3585C" w:rsidRPr="00743176" w:rsidRDefault="00E3585C" w:rsidP="00743176">
      <w:pPr>
        <w:spacing w:after="120"/>
        <w:ind w:left="142" w:right="142" w:firstLine="708"/>
        <w:jc w:val="both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sz w:val="18"/>
          <w:szCs w:val="18"/>
        </w:rPr>
        <w:t xml:space="preserve">Após a análise de 149 documentos, 25 documentos foram considerados relevantes para o estudo por apresentarem especificamente a espécie </w:t>
      </w:r>
      <w:r w:rsidRPr="00743176">
        <w:rPr>
          <w:rFonts w:ascii="Helvetica Neue" w:hAnsi="Helvetica Neue"/>
          <w:i/>
          <w:sz w:val="18"/>
          <w:szCs w:val="18"/>
        </w:rPr>
        <w:t xml:space="preserve">H. polyrhizus </w:t>
      </w:r>
      <w:r w:rsidRPr="00743176">
        <w:rPr>
          <w:rFonts w:ascii="Helvetica Neue" w:hAnsi="Helvetica Neue"/>
          <w:sz w:val="18"/>
          <w:szCs w:val="18"/>
        </w:rPr>
        <w:t xml:space="preserve">nos campos selecionados e foram analisados de forma mais detalhada no total: sete patentes concedidas, três patentes em análise, sete revogadas e oito prescritas. Sendo a primeira patente publicada sobre a espécie no ano de 2008 de origem malaia, o número de patentes publicadas apresenta crescimento a partir de 2013 (uma patente) com o seu ápice no ano de 2018 (seis patentes) e declínio na curva de crescimento, com a ausência de publicações nos anos de 2019. Até o mês de maio do presente ano não houve publicações, entretanto, é importante ressaltar que este resultado poderá ser alterado em futura consulta a base de dados, devido ao período de sigilo garantido conforme o art. 21 do Tratado de Cooperação em Matéria de Patentes (PCT), que garante o prazo de até 18 meses de sigilo após o depósito da patente (WIPO, 2001).  </w:t>
      </w:r>
    </w:p>
    <w:p w:rsidR="00E3585C" w:rsidRPr="00743176" w:rsidRDefault="00E3585C" w:rsidP="00743176">
      <w:pPr>
        <w:spacing w:after="120"/>
        <w:ind w:left="142" w:right="142" w:firstLine="709"/>
        <w:jc w:val="both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sz w:val="18"/>
          <w:szCs w:val="18"/>
        </w:rPr>
        <w:t xml:space="preserve">Em relação aos países de origem das instituições, a China se destaca, com 46% do total do número de patentes. Podendo ser devido à popularidade da fruta nesta região, por ser um dos principais fornecedores para o mercado mundial (JAMALUDIN </w:t>
      </w:r>
      <w:r w:rsidRPr="00743176">
        <w:rPr>
          <w:rFonts w:ascii="Helvetica Neue" w:hAnsi="Helvetica Neue"/>
          <w:i/>
          <w:sz w:val="18"/>
          <w:szCs w:val="18"/>
        </w:rPr>
        <w:t>et al.,</w:t>
      </w:r>
      <w:r w:rsidRPr="00743176">
        <w:rPr>
          <w:rFonts w:ascii="Helvetica Neue" w:hAnsi="Helvetica Neue"/>
          <w:sz w:val="18"/>
          <w:szCs w:val="18"/>
        </w:rPr>
        <w:t xml:space="preserve"> 2010). </w:t>
      </w:r>
    </w:p>
    <w:p w:rsidR="00E3585C" w:rsidRPr="00743176" w:rsidRDefault="00E3585C" w:rsidP="00743176">
      <w:pPr>
        <w:spacing w:before="240" w:after="240"/>
        <w:ind w:left="142" w:right="142"/>
        <w:jc w:val="both"/>
        <w:rPr>
          <w:rFonts w:ascii="Helvetica Neue" w:hAnsi="Helvetica Neue"/>
          <w:b/>
          <w:sz w:val="18"/>
          <w:szCs w:val="18"/>
        </w:rPr>
      </w:pPr>
      <w:r w:rsidRPr="00743176">
        <w:rPr>
          <w:rFonts w:ascii="Helvetica Neue" w:hAnsi="Helvetica Neue"/>
          <w:b/>
          <w:sz w:val="18"/>
          <w:szCs w:val="18"/>
        </w:rPr>
        <w:t xml:space="preserve">3.2 Características tecnológicas </w:t>
      </w:r>
    </w:p>
    <w:p w:rsidR="00E3585C" w:rsidRPr="00743176" w:rsidRDefault="00E3585C" w:rsidP="00743176">
      <w:pPr>
        <w:spacing w:after="120"/>
        <w:ind w:left="142" w:right="142"/>
        <w:jc w:val="both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sz w:val="18"/>
          <w:szCs w:val="18"/>
        </w:rPr>
        <w:tab/>
        <w:t xml:space="preserve">Foram identificadas sete diferentes áreas tecnológicas relacionadas ao uso da espécie do </w:t>
      </w:r>
      <w:r w:rsidRPr="00743176">
        <w:rPr>
          <w:rFonts w:ascii="Helvetica Neue" w:hAnsi="Helvetica Neue"/>
          <w:i/>
          <w:sz w:val="18"/>
          <w:szCs w:val="18"/>
        </w:rPr>
        <w:t>H. polyrhizus</w:t>
      </w:r>
      <w:r w:rsidRPr="00743176">
        <w:rPr>
          <w:rFonts w:ascii="Helvetica Neue" w:hAnsi="Helvetica Neue"/>
          <w:sz w:val="18"/>
          <w:szCs w:val="18"/>
        </w:rPr>
        <w:t xml:space="preserve">, podendo a patente ser classificada em mais de uma área Sobre os tipos de domínio de tecnologias, destaca-se a área de química dos alimentos. A maior prevalência nesta área deve-se à sua alegação de alimento funcional, devido a sua composição nutricional, por conter fotoquímico como a betalaína que possui potente ação antioxidante, caracterizada como um eficiente corante natural, entre outras aplicações na indústria de alimentos (SUH </w:t>
      </w:r>
      <w:r w:rsidRPr="00743176">
        <w:rPr>
          <w:rFonts w:ascii="Helvetica Neue" w:hAnsi="Helvetica Neue"/>
          <w:i/>
          <w:sz w:val="18"/>
          <w:szCs w:val="18"/>
        </w:rPr>
        <w:t>et al</w:t>
      </w:r>
      <w:r w:rsidRPr="00743176">
        <w:rPr>
          <w:rFonts w:ascii="Helvetica Neue" w:hAnsi="Helvetica Neue"/>
          <w:sz w:val="18"/>
          <w:szCs w:val="18"/>
        </w:rPr>
        <w:t>, 2014;</w:t>
      </w:r>
      <w:r w:rsidRPr="00743176">
        <w:rPr>
          <w:rFonts w:ascii="Helvetica Neue" w:hAnsi="Helvetica Neue"/>
          <w:sz w:val="18"/>
          <w:szCs w:val="18"/>
          <w:lang w:val="es-ES"/>
        </w:rPr>
        <w:t xml:space="preserve"> MANCHA, 2019).</w:t>
      </w:r>
      <w:r w:rsidRPr="00743176">
        <w:rPr>
          <w:rFonts w:ascii="Helvetica Neue" w:hAnsi="Helvetica Neue"/>
          <w:sz w:val="18"/>
          <w:szCs w:val="18"/>
        </w:rPr>
        <w:t xml:space="preserve"> </w:t>
      </w:r>
      <w:r w:rsidRPr="00743176">
        <w:rPr>
          <w:rFonts w:ascii="Helvetica Neue" w:hAnsi="Helvetica Neue"/>
          <w:iCs/>
          <w:sz w:val="18"/>
          <w:szCs w:val="18"/>
        </w:rPr>
        <w:t>Sendo extraída</w:t>
      </w:r>
      <w:r w:rsidRPr="00743176">
        <w:rPr>
          <w:rFonts w:ascii="Helvetica Neue" w:hAnsi="Helvetica Neue"/>
          <w:sz w:val="18"/>
          <w:szCs w:val="18"/>
        </w:rPr>
        <w:t xml:space="preserve"> da casca da </w:t>
      </w:r>
      <w:r w:rsidRPr="00743176">
        <w:rPr>
          <w:rStyle w:val="nfase"/>
          <w:rFonts w:ascii="Helvetica Neue" w:hAnsi="Helvetica Neue"/>
          <w:sz w:val="18"/>
          <w:szCs w:val="18"/>
        </w:rPr>
        <w:t>H. polyrhizus</w:t>
      </w:r>
      <w:r w:rsidRPr="00743176">
        <w:rPr>
          <w:rFonts w:ascii="Helvetica Neue" w:hAnsi="Helvetica Neue"/>
          <w:sz w:val="18"/>
          <w:szCs w:val="18"/>
        </w:rPr>
        <w:t xml:space="preserve"> a enzima amilase tolerante a altas temperaturas com atividade em faixas de pH altas (AMID, 2014), pode ser empregado na área química de materiais básicos, pois sua composição favorece a elaboração de tintas artísticas na faixa de cor vermelho violeta (HERBACH, 2007). Também foram mencionadas outras áreas como: outras máquinas especiais, química fina orgânica, farmacêutica e química macromolecular.</w:t>
      </w:r>
    </w:p>
    <w:p w:rsidR="00E3585C" w:rsidRPr="00743176" w:rsidRDefault="00E3585C" w:rsidP="00743176">
      <w:pPr>
        <w:spacing w:after="120"/>
        <w:ind w:left="142" w:right="142"/>
        <w:jc w:val="both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sz w:val="18"/>
          <w:szCs w:val="18"/>
        </w:rPr>
        <w:tab/>
        <w:t>Foram encontradas 51 aplicações ou campos tecnológicos, conforme demonstrado no gráfico 1. A principal aplicação mencionada da</w:t>
      </w:r>
      <w:r w:rsidRPr="00743176">
        <w:rPr>
          <w:rFonts w:ascii="Helvetica Neue" w:hAnsi="Helvetica Neue"/>
          <w:i/>
          <w:sz w:val="18"/>
          <w:szCs w:val="18"/>
        </w:rPr>
        <w:t xml:space="preserve"> H. polyrhizus </w:t>
      </w:r>
      <w:r w:rsidRPr="00743176">
        <w:rPr>
          <w:rFonts w:ascii="Helvetica Neue" w:hAnsi="Helvetica Neue"/>
          <w:sz w:val="18"/>
          <w:szCs w:val="18"/>
        </w:rPr>
        <w:t xml:space="preserve">ocorre no campo: composições de tintas para artistas com quatro patentes. As outras áreas de destaque encontradas foram as de corantes de origem natural e produtos alimentícios à base de frutas e vegetais, ambas com três patentes. Sobre o campo de tintas para artistas se destaca o processo de formulação de tintas na faixa da cor vermelha, resultante da utilização do pigmento extraído da </w:t>
      </w:r>
      <w:r w:rsidRPr="00743176">
        <w:rPr>
          <w:rFonts w:ascii="Helvetica Neue" w:hAnsi="Helvetica Neue"/>
          <w:i/>
          <w:sz w:val="18"/>
          <w:szCs w:val="18"/>
        </w:rPr>
        <w:t>H. polyrhizus</w:t>
      </w:r>
      <w:r w:rsidRPr="00743176">
        <w:rPr>
          <w:rFonts w:ascii="Helvetica Neue" w:hAnsi="Helvetica Neue"/>
          <w:sz w:val="18"/>
          <w:szCs w:val="18"/>
        </w:rPr>
        <w:t xml:space="preserve"> que associado ao extrato dos frutos: pepino ou limão, produzem tintas que têm por objetivo criar pinturas com efeito visual e olfativo simultaneamente, conforme descrito nas patentes CN109486292 e CN109401400.</w:t>
      </w:r>
    </w:p>
    <w:p w:rsidR="00E3585C" w:rsidRPr="00743176" w:rsidRDefault="00743176" w:rsidP="008A6535">
      <w:pPr>
        <w:spacing w:after="120"/>
        <w:ind w:left="142" w:right="142"/>
        <w:jc w:val="both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noProof/>
          <w:sz w:val="18"/>
          <w:szCs w:val="18"/>
          <w:lang w:val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1355090</wp:posOffset>
            </wp:positionH>
            <wp:positionV relativeFrom="paragraph">
              <wp:posOffset>1240155</wp:posOffset>
            </wp:positionV>
            <wp:extent cx="3486150" cy="2181860"/>
            <wp:effectExtent l="19050" t="0" r="0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910" t="30092" r="21622" b="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85C" w:rsidRPr="00743176">
        <w:rPr>
          <w:rFonts w:ascii="Helvetica Neue" w:hAnsi="Helvetica Neue"/>
          <w:sz w:val="18"/>
          <w:szCs w:val="18"/>
        </w:rPr>
        <w:tab/>
        <w:t>No campo corante de origem natural, destaca-se a utilização de diferentes partes da fruta para extração da coloração na faixa vermelho púrpura, como a casca e a polpa, podendo ser utilizado como um corante ou aditivo alimentar, como descrito na patente WO2011/053106.</w:t>
      </w:r>
      <w:r w:rsidR="008A6535">
        <w:rPr>
          <w:rFonts w:ascii="Helvetica Neue" w:hAnsi="Helvetica Neue"/>
          <w:sz w:val="18"/>
          <w:szCs w:val="18"/>
        </w:rPr>
        <w:t xml:space="preserve">  </w:t>
      </w:r>
      <w:r w:rsidR="00E3585C" w:rsidRPr="00743176">
        <w:rPr>
          <w:rFonts w:ascii="Helvetica Neue" w:hAnsi="Helvetica Neue"/>
          <w:sz w:val="18"/>
          <w:szCs w:val="18"/>
        </w:rPr>
        <w:t>Entre os produtos presentes no campo produtos alimentícios à base de frutas e vegetais têm destaque as alegações de alimento funcional atribuídas aos produtos devido à composição nutricional da fruta principalmente a presença de fibras dietéticas e, presença de fitoquímicos com destaque para as antocianinas, com ação antioxidante, vasodilatadora entre outras, como descrito na patente CN106993745. Os produtos classificados nesse campo foram: macarrão, bolinhos e suplemento da fruta em pó, como descrito nas patentes CN106962766, CN106993745 e EP2393881. Outros produtos que apresentam a fruta em sua composição foram os vinhos a base de frutas, licor e vinagre de frutas, enzima digestiva, batom e creme facial, como descrito nas patentes CN103232924, CN104388283, CN105505734, CN104012896, CN107412065 e CN109512745.</w:t>
      </w:r>
    </w:p>
    <w:p w:rsidR="00E3585C" w:rsidRPr="00743176" w:rsidRDefault="00E3585C" w:rsidP="00743176">
      <w:pPr>
        <w:spacing w:after="120"/>
        <w:ind w:left="142" w:right="142"/>
        <w:jc w:val="both"/>
        <w:rPr>
          <w:rFonts w:ascii="Helvetica Neue" w:hAnsi="Helvetica Neue"/>
          <w:sz w:val="18"/>
          <w:szCs w:val="18"/>
        </w:rPr>
      </w:pPr>
    </w:p>
    <w:p w:rsidR="00E3585C" w:rsidRPr="00743176" w:rsidRDefault="00E3585C" w:rsidP="00743176">
      <w:pPr>
        <w:ind w:left="142" w:right="142" w:firstLine="708"/>
        <w:jc w:val="both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sz w:val="18"/>
          <w:szCs w:val="18"/>
        </w:rPr>
        <w:t>.</w:t>
      </w:r>
    </w:p>
    <w:p w:rsidR="00E3585C" w:rsidRPr="00743176" w:rsidRDefault="00E3585C" w:rsidP="00743176">
      <w:pPr>
        <w:spacing w:after="120"/>
        <w:ind w:left="142" w:right="142"/>
        <w:jc w:val="both"/>
        <w:rPr>
          <w:rFonts w:ascii="Helvetica Neue" w:hAnsi="Helvetica Neue"/>
          <w:sz w:val="18"/>
          <w:szCs w:val="18"/>
        </w:rPr>
      </w:pPr>
    </w:p>
    <w:p w:rsidR="00E3585C" w:rsidRPr="00743176" w:rsidRDefault="00E3585C" w:rsidP="00743176">
      <w:pPr>
        <w:spacing w:after="120"/>
        <w:ind w:left="142" w:right="142"/>
        <w:jc w:val="both"/>
        <w:rPr>
          <w:rFonts w:ascii="Helvetica Neue" w:hAnsi="Helvetica Neue"/>
          <w:sz w:val="18"/>
          <w:szCs w:val="18"/>
        </w:rPr>
      </w:pPr>
    </w:p>
    <w:p w:rsidR="00E3585C" w:rsidRPr="00743176" w:rsidRDefault="00E3585C" w:rsidP="00743176">
      <w:pPr>
        <w:spacing w:after="120"/>
        <w:ind w:left="142" w:right="142"/>
        <w:jc w:val="both"/>
        <w:rPr>
          <w:rFonts w:ascii="Helvetica Neue" w:hAnsi="Helvetica Neue"/>
          <w:sz w:val="18"/>
          <w:szCs w:val="18"/>
        </w:rPr>
      </w:pPr>
    </w:p>
    <w:p w:rsidR="00E3585C" w:rsidRPr="00743176" w:rsidRDefault="00E3585C" w:rsidP="00743176">
      <w:pPr>
        <w:spacing w:after="120"/>
        <w:ind w:left="142" w:right="142"/>
        <w:jc w:val="both"/>
        <w:rPr>
          <w:rFonts w:ascii="Helvetica Neue" w:hAnsi="Helvetica Neue"/>
          <w:sz w:val="18"/>
          <w:szCs w:val="18"/>
        </w:rPr>
      </w:pPr>
    </w:p>
    <w:p w:rsidR="00E3585C" w:rsidRPr="00743176" w:rsidRDefault="00E3585C" w:rsidP="00743176">
      <w:pPr>
        <w:spacing w:after="120"/>
        <w:ind w:left="142" w:right="142"/>
        <w:jc w:val="both"/>
        <w:rPr>
          <w:rFonts w:ascii="Helvetica Neue" w:hAnsi="Helvetica Neue"/>
          <w:sz w:val="18"/>
          <w:szCs w:val="18"/>
        </w:rPr>
      </w:pPr>
    </w:p>
    <w:p w:rsidR="00743176" w:rsidRDefault="00743176" w:rsidP="00743176">
      <w:pPr>
        <w:ind w:left="142" w:right="142"/>
        <w:jc w:val="both"/>
        <w:rPr>
          <w:rFonts w:ascii="Helvetica Neue" w:hAnsi="Helvetica Neue"/>
          <w:sz w:val="18"/>
          <w:szCs w:val="18"/>
        </w:rPr>
      </w:pPr>
    </w:p>
    <w:p w:rsidR="00743176" w:rsidRDefault="00743176" w:rsidP="00743176">
      <w:pPr>
        <w:ind w:left="142" w:right="142"/>
        <w:jc w:val="both"/>
        <w:rPr>
          <w:rFonts w:ascii="Helvetica Neue" w:hAnsi="Helvetica Neue"/>
          <w:sz w:val="18"/>
          <w:szCs w:val="18"/>
        </w:rPr>
      </w:pPr>
    </w:p>
    <w:p w:rsidR="00743176" w:rsidRDefault="00743176" w:rsidP="00743176">
      <w:pPr>
        <w:ind w:left="142" w:right="142"/>
        <w:jc w:val="both"/>
        <w:rPr>
          <w:rFonts w:ascii="Helvetica Neue" w:hAnsi="Helvetica Neue"/>
          <w:sz w:val="18"/>
          <w:szCs w:val="18"/>
        </w:rPr>
      </w:pPr>
    </w:p>
    <w:p w:rsidR="00743176" w:rsidRDefault="00743176" w:rsidP="00743176">
      <w:pPr>
        <w:ind w:left="142" w:right="142"/>
        <w:jc w:val="both"/>
        <w:rPr>
          <w:rFonts w:ascii="Helvetica Neue" w:hAnsi="Helvetica Neue"/>
          <w:sz w:val="18"/>
          <w:szCs w:val="18"/>
        </w:rPr>
      </w:pPr>
    </w:p>
    <w:p w:rsidR="00743176" w:rsidRDefault="00743176" w:rsidP="00743176">
      <w:pPr>
        <w:ind w:left="142" w:right="142"/>
        <w:jc w:val="both"/>
        <w:rPr>
          <w:rFonts w:ascii="Helvetica Neue" w:hAnsi="Helvetica Neue"/>
          <w:sz w:val="18"/>
          <w:szCs w:val="18"/>
        </w:rPr>
      </w:pPr>
    </w:p>
    <w:p w:rsidR="00743176" w:rsidRDefault="00743176" w:rsidP="00743176">
      <w:pPr>
        <w:ind w:left="142" w:right="142"/>
        <w:jc w:val="center"/>
        <w:rPr>
          <w:rFonts w:ascii="Helvetica Neue" w:hAnsi="Helvetica Neue"/>
          <w:sz w:val="18"/>
          <w:szCs w:val="18"/>
        </w:rPr>
      </w:pPr>
    </w:p>
    <w:p w:rsidR="00CE5077" w:rsidRPr="00743176" w:rsidRDefault="00E3585C" w:rsidP="00743176">
      <w:pPr>
        <w:ind w:left="142" w:right="142"/>
        <w:jc w:val="center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sz w:val="18"/>
          <w:szCs w:val="18"/>
        </w:rPr>
        <w:t>Gráfico 1 - Distribuição de patentes por campo tecnológico</w:t>
      </w:r>
    </w:p>
    <w:p w:rsidR="00E3585C" w:rsidRPr="00743176" w:rsidRDefault="00E3585C" w:rsidP="00743176">
      <w:pPr>
        <w:ind w:left="142" w:right="142"/>
        <w:jc w:val="center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sz w:val="18"/>
          <w:szCs w:val="18"/>
        </w:rPr>
        <w:t xml:space="preserve">Fonte: Elaborado pelos autores, a partir dos dados obtidos no Questel Orbit </w:t>
      </w:r>
      <w:r w:rsidRPr="008A6535">
        <w:rPr>
          <w:rFonts w:ascii="Helvetica Neue" w:hAnsi="Helvetica Neue"/>
          <w:sz w:val="18"/>
          <w:szCs w:val="18"/>
          <w:vertAlign w:val="superscript"/>
        </w:rPr>
        <w:t>®</w:t>
      </w:r>
      <w:r w:rsidRPr="00743176">
        <w:rPr>
          <w:rFonts w:ascii="Helvetica Neue" w:hAnsi="Helvetica Neue"/>
          <w:sz w:val="18"/>
          <w:szCs w:val="18"/>
        </w:rPr>
        <w:t xml:space="preserve"> (2021).</w:t>
      </w:r>
    </w:p>
    <w:p w:rsidR="00E3585C" w:rsidRPr="00743176" w:rsidRDefault="00E3585C" w:rsidP="00743176">
      <w:pPr>
        <w:spacing w:after="120"/>
        <w:ind w:left="142" w:right="142"/>
        <w:jc w:val="both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sz w:val="18"/>
          <w:szCs w:val="18"/>
        </w:rPr>
        <w:lastRenderedPageBreak/>
        <w:tab/>
        <w:t xml:space="preserve">As patentes relacionadas ao uso da espécie do gênero </w:t>
      </w:r>
      <w:r w:rsidRPr="008A6535">
        <w:rPr>
          <w:rFonts w:ascii="Helvetica Neue" w:hAnsi="Helvetica Neue"/>
          <w:i/>
          <w:sz w:val="18"/>
          <w:szCs w:val="18"/>
        </w:rPr>
        <w:t>H. polyrhizus</w:t>
      </w:r>
      <w:r w:rsidRPr="00743176">
        <w:rPr>
          <w:rFonts w:ascii="Helvetica Neue" w:hAnsi="Helvetica Neue"/>
          <w:sz w:val="18"/>
          <w:szCs w:val="18"/>
        </w:rPr>
        <w:t xml:space="preserve"> foram distribuídas em três grupos segundo suas reivindicações. Foram identificadas que doze (48%) dos pedidos de patentes de invenção são caracterizados por serem de processo e produto, oito (32%) de produtos e apenas cinco (20%) de processos. A principal matéria-prima utilizada para a aplicação foi a polpa e a casca da fruta. E em relação à utilização da espécie, destaca-se a produção de produtos alimentícios, e processos de melhoramento do cultivo.</w:t>
      </w:r>
    </w:p>
    <w:p w:rsidR="00E3585C" w:rsidRPr="00743176" w:rsidRDefault="00E3585C" w:rsidP="00743176">
      <w:pPr>
        <w:numPr>
          <w:ilvl w:val="0"/>
          <w:numId w:val="2"/>
        </w:numPr>
        <w:spacing w:before="240" w:after="240"/>
        <w:ind w:left="142" w:right="142" w:hanging="295"/>
        <w:jc w:val="both"/>
        <w:rPr>
          <w:rFonts w:ascii="Helvetica Neue" w:hAnsi="Helvetica Neue"/>
          <w:b/>
          <w:sz w:val="18"/>
          <w:szCs w:val="18"/>
        </w:rPr>
      </w:pPr>
      <w:r w:rsidRPr="00743176">
        <w:rPr>
          <w:rFonts w:ascii="Helvetica Neue" w:hAnsi="Helvetica Neue"/>
          <w:b/>
          <w:sz w:val="18"/>
          <w:szCs w:val="18"/>
        </w:rPr>
        <w:t>Considerações Finais</w:t>
      </w:r>
    </w:p>
    <w:p w:rsidR="00CE5077" w:rsidRPr="00743176" w:rsidRDefault="00E3585C" w:rsidP="00743176">
      <w:pPr>
        <w:spacing w:after="120"/>
        <w:ind w:left="142" w:right="142"/>
        <w:jc w:val="both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sz w:val="18"/>
          <w:szCs w:val="18"/>
        </w:rPr>
        <w:tab/>
      </w:r>
      <w:r w:rsidR="00CE5077" w:rsidRPr="00743176">
        <w:rPr>
          <w:rFonts w:ascii="Helvetica Neue" w:hAnsi="Helvetica Neue"/>
          <w:sz w:val="18"/>
          <w:szCs w:val="18"/>
        </w:rPr>
        <w:t xml:space="preserve">Conclui-se que os resultados levantados pelo monitoramento tecnológico, forneceram a percepção dos principais depositantes, origem dos países depositantes, áreas tecnológicas, campos tecnológicos e os principais tipos de reivindicações de proteção aplicados às tecnologias utilizando a espécie </w:t>
      </w:r>
      <w:r w:rsidR="00CE5077" w:rsidRPr="008A6535">
        <w:rPr>
          <w:rFonts w:ascii="Helvetica Neue" w:hAnsi="Helvetica Neue"/>
          <w:i/>
          <w:sz w:val="18"/>
          <w:szCs w:val="18"/>
        </w:rPr>
        <w:t>H. polyrhizus</w:t>
      </w:r>
      <w:r w:rsidR="00CE5077" w:rsidRPr="00743176">
        <w:rPr>
          <w:rFonts w:ascii="Helvetica Neue" w:hAnsi="Helvetica Neue"/>
          <w:sz w:val="18"/>
          <w:szCs w:val="18"/>
        </w:rPr>
        <w:t xml:space="preserve">. O que pode ser útil para nortear a comunidade científica, mercado e governo acerca do que vêm sendo desenvolvido neste cenário. Favorecendo assim, a tomada de decisão em pesquisas </w:t>
      </w:r>
      <w:r w:rsidR="008A6535">
        <w:rPr>
          <w:rFonts w:ascii="Helvetica Neue" w:hAnsi="Helvetica Neue"/>
          <w:sz w:val="18"/>
          <w:szCs w:val="18"/>
        </w:rPr>
        <w:t>científicas, investimento em PD&amp;</w:t>
      </w:r>
      <w:r w:rsidR="00CE5077" w:rsidRPr="00743176">
        <w:rPr>
          <w:rFonts w:ascii="Helvetica Neue" w:hAnsi="Helvetica Neue"/>
          <w:sz w:val="18"/>
          <w:szCs w:val="18"/>
        </w:rPr>
        <w:t>I e criação de políticas públicas.</w:t>
      </w:r>
    </w:p>
    <w:p w:rsidR="00E3585C" w:rsidRPr="00743176" w:rsidRDefault="00CE5077" w:rsidP="00743176">
      <w:pPr>
        <w:spacing w:after="120"/>
        <w:ind w:left="142" w:right="142"/>
        <w:jc w:val="both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sz w:val="18"/>
          <w:szCs w:val="18"/>
        </w:rPr>
        <w:t>        </w:t>
      </w:r>
      <w:r w:rsidRPr="00743176">
        <w:rPr>
          <w:rFonts w:ascii="Helvetica Neue" w:hAnsi="Helvetica Neue"/>
          <w:sz w:val="18"/>
          <w:szCs w:val="18"/>
        </w:rPr>
        <w:tab/>
        <w:t xml:space="preserve">Por fim, observamos o potencial do uso tecnológico da espécie </w:t>
      </w:r>
      <w:r w:rsidRPr="008A6535">
        <w:rPr>
          <w:rFonts w:ascii="Helvetica Neue" w:hAnsi="Helvetica Neue"/>
          <w:i/>
          <w:sz w:val="18"/>
          <w:szCs w:val="18"/>
        </w:rPr>
        <w:t>H. polyrhizus</w:t>
      </w:r>
      <w:r w:rsidRPr="00743176">
        <w:rPr>
          <w:rFonts w:ascii="Helvetica Neue" w:hAnsi="Helvetica Neue"/>
          <w:sz w:val="18"/>
          <w:szCs w:val="18"/>
        </w:rPr>
        <w:t>, bem como, o potencial comercial do fruto in natura pelas suas propriedades nutricionais e dietéticas. Podendo apresentar-se como uma alternativa economicamente viável de cultivo para áreas semi-áridas do país. Entretanto, sendo necessários mais estudos que avaliem os potenciais de cada região para o cultivo desta espécie como uma alternativa econômica.</w:t>
      </w:r>
      <w:r w:rsidR="00E3585C" w:rsidRPr="00743176">
        <w:rPr>
          <w:rFonts w:ascii="Helvetica Neue" w:hAnsi="Helvetica Neue"/>
          <w:sz w:val="18"/>
          <w:szCs w:val="18"/>
        </w:rPr>
        <w:t>        </w:t>
      </w:r>
    </w:p>
    <w:p w:rsidR="00E3585C" w:rsidRPr="00743176" w:rsidRDefault="00E3585C" w:rsidP="00743176">
      <w:pPr>
        <w:pStyle w:val="normal0"/>
        <w:widowControl w:val="0"/>
        <w:spacing w:before="100" w:after="100"/>
        <w:ind w:left="142" w:right="142"/>
        <w:rPr>
          <w:rFonts w:ascii="Helvetica Neue" w:eastAsia="Calibri" w:hAnsi="Helvetica Neue"/>
          <w:b/>
          <w:sz w:val="18"/>
          <w:szCs w:val="18"/>
          <w:lang w:eastAsia="en-US"/>
        </w:rPr>
      </w:pPr>
      <w:r w:rsidRPr="00743176">
        <w:rPr>
          <w:rFonts w:ascii="Helvetica Neue" w:eastAsia="Calibri" w:hAnsi="Helvetica Neue"/>
          <w:b/>
          <w:sz w:val="18"/>
          <w:szCs w:val="18"/>
          <w:lang w:eastAsia="en-US"/>
        </w:rPr>
        <w:t>Referências</w:t>
      </w:r>
    </w:p>
    <w:p w:rsidR="007C54F1" w:rsidRPr="00743176" w:rsidRDefault="007C54F1" w:rsidP="00743176">
      <w:pPr>
        <w:ind w:left="142" w:right="142"/>
        <w:rPr>
          <w:rFonts w:ascii="Helvetica Neue" w:hAnsi="Helvetica Neue"/>
          <w:sz w:val="18"/>
          <w:szCs w:val="18"/>
          <w:lang w:val="es-ES"/>
        </w:rPr>
      </w:pPr>
      <w:r w:rsidRPr="00743176">
        <w:rPr>
          <w:rFonts w:ascii="Helvetica Neue" w:hAnsi="Helvetica Neue"/>
          <w:sz w:val="18"/>
          <w:szCs w:val="18"/>
          <w:lang w:val="es-ES"/>
        </w:rPr>
        <w:t>AMID, Mehrnoush; ABD MANAP, Mohd Yazid. Purification and characterisation of a novel amylase enzyme from red pitaya (</w:t>
      </w:r>
      <w:r w:rsidRPr="00743176">
        <w:rPr>
          <w:rFonts w:ascii="Helvetica Neue" w:hAnsi="Helvetica Neue"/>
          <w:i/>
          <w:sz w:val="18"/>
          <w:szCs w:val="18"/>
          <w:lang w:val="es-ES"/>
        </w:rPr>
        <w:t>Hylocereus polyrhizus</w:t>
      </w:r>
      <w:r w:rsidRPr="00743176">
        <w:rPr>
          <w:rFonts w:ascii="Helvetica Neue" w:hAnsi="Helvetica Neue"/>
          <w:sz w:val="18"/>
          <w:szCs w:val="18"/>
          <w:lang w:val="es-ES"/>
        </w:rPr>
        <w:t>) peel. </w:t>
      </w:r>
      <w:r w:rsidRPr="00743176">
        <w:rPr>
          <w:rFonts w:ascii="Helvetica Neue" w:hAnsi="Helvetica Neue"/>
          <w:b/>
          <w:sz w:val="18"/>
          <w:szCs w:val="18"/>
          <w:lang w:val="es-ES"/>
        </w:rPr>
        <w:t>Food chemistry</w:t>
      </w:r>
      <w:r w:rsidRPr="00743176">
        <w:rPr>
          <w:rFonts w:ascii="Helvetica Neue" w:hAnsi="Helvetica Neue"/>
          <w:sz w:val="18"/>
          <w:szCs w:val="18"/>
          <w:lang w:val="es-ES"/>
        </w:rPr>
        <w:t>, v. 165, p. 412-418, 2014.</w:t>
      </w:r>
    </w:p>
    <w:p w:rsidR="007C54F1" w:rsidRPr="00743176" w:rsidRDefault="007C54F1" w:rsidP="00743176">
      <w:pPr>
        <w:ind w:left="142" w:right="142"/>
        <w:rPr>
          <w:rFonts w:ascii="Helvetica Neue" w:hAnsi="Helvetica Neue"/>
          <w:sz w:val="18"/>
          <w:szCs w:val="18"/>
          <w:lang w:val="es-ES"/>
        </w:rPr>
      </w:pPr>
      <w:r w:rsidRPr="00743176">
        <w:rPr>
          <w:rFonts w:ascii="Helvetica Neue" w:hAnsi="Helvetica Neue"/>
          <w:sz w:val="18"/>
          <w:szCs w:val="18"/>
          <w:lang w:val="es-ES"/>
        </w:rPr>
        <w:t>HERBACH, K. M.</w:t>
      </w:r>
      <w:r w:rsidRPr="00743176">
        <w:rPr>
          <w:rFonts w:ascii="Helvetica Neue" w:hAnsi="Helvetica Neue"/>
          <w:i/>
          <w:sz w:val="18"/>
          <w:szCs w:val="18"/>
          <w:lang w:val="es-ES"/>
        </w:rPr>
        <w:t xml:space="preserve"> et al.,</w:t>
      </w:r>
      <w:r w:rsidRPr="00743176">
        <w:rPr>
          <w:rFonts w:ascii="Helvetica Neue" w:hAnsi="Helvetica Neue"/>
          <w:sz w:val="18"/>
          <w:szCs w:val="18"/>
          <w:lang w:val="es-ES"/>
        </w:rPr>
        <w:t xml:space="preserve"> Efeitos do processamento e armazenamento na cor do suco e estabilidade da betacianina do suco roxo pitaya (</w:t>
      </w:r>
      <w:r w:rsidRPr="00743176">
        <w:rPr>
          <w:rFonts w:ascii="Helvetica Neue" w:hAnsi="Helvetica Neue"/>
          <w:i/>
          <w:sz w:val="18"/>
          <w:szCs w:val="18"/>
          <w:lang w:val="es-ES"/>
        </w:rPr>
        <w:t>Hylocereus polyrhizus</w:t>
      </w:r>
      <w:r w:rsidRPr="00743176">
        <w:rPr>
          <w:rFonts w:ascii="Helvetica Neue" w:hAnsi="Helvetica Neue"/>
          <w:sz w:val="18"/>
          <w:szCs w:val="18"/>
          <w:lang w:val="es-ES"/>
        </w:rPr>
        <w:t>). </w:t>
      </w:r>
      <w:r w:rsidRPr="00743176">
        <w:rPr>
          <w:rFonts w:ascii="Helvetica Neue" w:hAnsi="Helvetica Neue"/>
          <w:b/>
          <w:sz w:val="18"/>
          <w:szCs w:val="18"/>
          <w:lang w:val="es-ES"/>
        </w:rPr>
        <w:t>European Food Research and Technology</w:t>
      </w:r>
      <w:r w:rsidRPr="00743176">
        <w:rPr>
          <w:rFonts w:ascii="Helvetica Neue" w:hAnsi="Helvetica Neue"/>
          <w:sz w:val="18"/>
          <w:szCs w:val="18"/>
          <w:lang w:val="es-ES"/>
        </w:rPr>
        <w:t>, v. 224, n. 5, p. 649-658. 2007.</w:t>
      </w:r>
    </w:p>
    <w:p w:rsidR="007C54F1" w:rsidRPr="00743176" w:rsidRDefault="007C54F1" w:rsidP="00743176">
      <w:pPr>
        <w:ind w:left="142" w:right="142"/>
        <w:rPr>
          <w:rFonts w:ascii="Helvetica Neue" w:hAnsi="Helvetica Neue"/>
          <w:sz w:val="18"/>
          <w:szCs w:val="18"/>
          <w:lang w:val="es-ES"/>
        </w:rPr>
      </w:pPr>
      <w:r w:rsidRPr="00743176">
        <w:rPr>
          <w:rFonts w:ascii="Helvetica Neue" w:hAnsi="Helvetica Neue"/>
          <w:sz w:val="18"/>
          <w:szCs w:val="18"/>
          <w:lang w:val="es-ES"/>
        </w:rPr>
        <w:t>JAMALUDIN, Nur Adilla; DING, Phebe; HAMID, Azizah Abdul. Alterações físico-químicas e estruturais do dragoeiro de polpa vermelha (</w:t>
      </w:r>
      <w:r w:rsidRPr="00743176">
        <w:rPr>
          <w:rFonts w:ascii="Helvetica Neue" w:hAnsi="Helvetica Neue"/>
          <w:i/>
          <w:sz w:val="18"/>
          <w:szCs w:val="18"/>
          <w:lang w:val="es-ES"/>
        </w:rPr>
        <w:t>Hylocereus polyrhizus</w:t>
      </w:r>
      <w:r w:rsidRPr="00743176">
        <w:rPr>
          <w:rFonts w:ascii="Helvetica Neue" w:hAnsi="Helvetica Neue"/>
          <w:sz w:val="18"/>
          <w:szCs w:val="18"/>
          <w:lang w:val="es-ES"/>
        </w:rPr>
        <w:t xml:space="preserve">) durante o </w:t>
      </w:r>
      <w:r w:rsidRPr="00743176">
        <w:rPr>
          <w:rFonts w:ascii="Helvetica Neue" w:hAnsi="Helvetica Neue"/>
          <w:sz w:val="18"/>
          <w:szCs w:val="18"/>
          <w:lang w:val="pt-BR"/>
        </w:rPr>
        <w:t>desenvolvimento</w:t>
      </w:r>
      <w:r w:rsidRPr="00743176">
        <w:rPr>
          <w:rFonts w:ascii="Helvetica Neue" w:hAnsi="Helvetica Neue"/>
          <w:sz w:val="18"/>
          <w:szCs w:val="18"/>
          <w:lang w:val="es-ES"/>
        </w:rPr>
        <w:t xml:space="preserve"> do fruto. </w:t>
      </w:r>
      <w:r w:rsidRPr="00743176">
        <w:rPr>
          <w:rFonts w:ascii="Helvetica Neue" w:hAnsi="Helvetica Neue"/>
          <w:b/>
          <w:sz w:val="18"/>
          <w:szCs w:val="18"/>
          <w:lang w:val="es-ES"/>
        </w:rPr>
        <w:t>Jornal da Ciência da Alimentação e Agricultura</w:t>
      </w:r>
      <w:r w:rsidRPr="00743176">
        <w:rPr>
          <w:rFonts w:ascii="Helvetica Neue" w:hAnsi="Helvetica Neue"/>
          <w:sz w:val="18"/>
          <w:szCs w:val="18"/>
          <w:lang w:val="es-ES"/>
        </w:rPr>
        <w:t>, v. 91, n. 2, pág. 278-285, 2011.</w:t>
      </w:r>
    </w:p>
    <w:p w:rsidR="007C54F1" w:rsidRPr="00743176" w:rsidRDefault="007C54F1" w:rsidP="00743176">
      <w:pPr>
        <w:ind w:left="142" w:right="142"/>
        <w:rPr>
          <w:rFonts w:ascii="Helvetica Neue" w:hAnsi="Helvetica Neue"/>
          <w:sz w:val="18"/>
          <w:szCs w:val="18"/>
          <w:lang w:val="es-ES"/>
        </w:rPr>
      </w:pPr>
      <w:r w:rsidRPr="00743176">
        <w:rPr>
          <w:rFonts w:ascii="Helvetica Neue" w:hAnsi="Helvetica Neue"/>
          <w:sz w:val="18"/>
          <w:szCs w:val="18"/>
          <w:lang w:val="es-ES"/>
        </w:rPr>
        <w:t xml:space="preserve">JUNQUEIRA, Keize Pereira </w:t>
      </w:r>
      <w:r w:rsidRPr="00743176">
        <w:rPr>
          <w:rFonts w:ascii="Helvetica Neue" w:hAnsi="Helvetica Neue"/>
          <w:i/>
          <w:sz w:val="18"/>
          <w:szCs w:val="18"/>
          <w:lang w:val="es-ES"/>
        </w:rPr>
        <w:t>et al</w:t>
      </w:r>
      <w:r w:rsidRPr="00743176">
        <w:rPr>
          <w:rFonts w:ascii="Helvetica Neue" w:hAnsi="Helvetica Neue"/>
          <w:sz w:val="18"/>
          <w:szCs w:val="18"/>
          <w:lang w:val="es-ES"/>
        </w:rPr>
        <w:t>. Informacoes preliminares sobre uma espécie de pitaya do cerrado. </w:t>
      </w:r>
      <w:r w:rsidRPr="00743176">
        <w:rPr>
          <w:rFonts w:ascii="Helvetica Neue" w:hAnsi="Helvetica Neue"/>
          <w:b/>
          <w:sz w:val="18"/>
          <w:szCs w:val="18"/>
          <w:lang w:val="es-ES"/>
        </w:rPr>
        <w:t>Embrapa Cerrados-Documentos (INFOTECA-E)</w:t>
      </w:r>
      <w:r w:rsidRPr="00743176">
        <w:rPr>
          <w:rFonts w:ascii="Helvetica Neue" w:hAnsi="Helvetica Neue"/>
          <w:sz w:val="18"/>
          <w:szCs w:val="18"/>
          <w:lang w:val="es-ES"/>
        </w:rPr>
        <w:t>, 2002.</w:t>
      </w:r>
    </w:p>
    <w:p w:rsidR="007C54F1" w:rsidRPr="00743176" w:rsidRDefault="007C54F1" w:rsidP="00743176">
      <w:pPr>
        <w:ind w:left="142" w:right="142"/>
        <w:rPr>
          <w:rFonts w:ascii="Helvetica Neue" w:hAnsi="Helvetica Neue"/>
          <w:sz w:val="18"/>
          <w:szCs w:val="18"/>
          <w:lang w:val="es-ES"/>
        </w:rPr>
      </w:pPr>
      <w:r w:rsidRPr="00743176">
        <w:rPr>
          <w:rFonts w:ascii="Helvetica Neue" w:hAnsi="Helvetica Neue"/>
          <w:sz w:val="18"/>
          <w:szCs w:val="18"/>
          <w:lang w:val="es-ES"/>
        </w:rPr>
        <w:t xml:space="preserve">KIST,  B.   B. </w:t>
      </w:r>
      <w:r w:rsidRPr="00743176">
        <w:rPr>
          <w:rFonts w:ascii="Helvetica Neue" w:hAnsi="Helvetica Neue"/>
          <w:i/>
          <w:sz w:val="18"/>
          <w:szCs w:val="18"/>
          <w:lang w:val="es-ES"/>
        </w:rPr>
        <w:t xml:space="preserve"> et  al</w:t>
      </w:r>
      <w:r w:rsidRPr="00743176">
        <w:rPr>
          <w:rFonts w:ascii="Helvetica Neue" w:hAnsi="Helvetica Neue"/>
          <w:sz w:val="18"/>
          <w:szCs w:val="18"/>
          <w:lang w:val="es-ES"/>
        </w:rPr>
        <w:t>.  Anuário  brasileiro  da  fruticultura  2018    – Santa  Cruz  do  Sul:  Editora  Gazeta,  Santa Cruz, p. 88 2018.</w:t>
      </w:r>
    </w:p>
    <w:p w:rsidR="007C54F1" w:rsidRPr="00743176" w:rsidRDefault="007C54F1" w:rsidP="00743176">
      <w:pPr>
        <w:ind w:left="142" w:right="142"/>
        <w:rPr>
          <w:rFonts w:ascii="Helvetica Neue" w:hAnsi="Helvetica Neue"/>
          <w:sz w:val="18"/>
          <w:szCs w:val="18"/>
          <w:lang w:val="es-ES"/>
        </w:rPr>
      </w:pPr>
      <w:r w:rsidRPr="00743176">
        <w:rPr>
          <w:rFonts w:ascii="Helvetica Neue" w:hAnsi="Helvetica Neue"/>
          <w:sz w:val="18"/>
          <w:szCs w:val="18"/>
          <w:lang w:val="es-ES"/>
        </w:rPr>
        <w:t>LIAOTRAKOON, W., De CLERCQ, N., VAN HOED, V. </w:t>
      </w:r>
      <w:r w:rsidRPr="00743176">
        <w:rPr>
          <w:rFonts w:ascii="Helvetica Neue" w:hAnsi="Helvetica Neue"/>
          <w:i/>
          <w:sz w:val="18"/>
          <w:szCs w:val="18"/>
          <w:lang w:val="es-ES"/>
        </w:rPr>
        <w:t>et al</w:t>
      </w:r>
      <w:r w:rsidRPr="00743176">
        <w:rPr>
          <w:rFonts w:ascii="Helvetica Neue" w:hAnsi="Helvetica Neue"/>
          <w:sz w:val="18"/>
          <w:szCs w:val="18"/>
          <w:lang w:val="es-ES"/>
        </w:rPr>
        <w:t>. Impacto do Tratamento Térmico nas Propriedades Físico-Químicas, Antioxidantes e Reológicas de Purés de Carne Branca e Carne Vermelha de Dragão (</w:t>
      </w:r>
      <w:r w:rsidRPr="00743176">
        <w:rPr>
          <w:rFonts w:ascii="Helvetica Neue" w:hAnsi="Helvetica Neue"/>
          <w:i/>
          <w:sz w:val="18"/>
          <w:szCs w:val="18"/>
          <w:lang w:val="es-ES"/>
        </w:rPr>
        <w:t>Hylocereus spp.).</w:t>
      </w:r>
      <w:r w:rsidRPr="00743176">
        <w:rPr>
          <w:rFonts w:ascii="Helvetica Neue" w:hAnsi="Helvetica Neue"/>
          <w:sz w:val="18"/>
          <w:szCs w:val="18"/>
          <w:lang w:val="es-ES"/>
        </w:rPr>
        <w:t> </w:t>
      </w:r>
      <w:r w:rsidRPr="00743176">
        <w:rPr>
          <w:rFonts w:ascii="Helvetica Neue" w:hAnsi="Helvetica Neue"/>
          <w:b/>
          <w:sz w:val="18"/>
          <w:szCs w:val="18"/>
          <w:lang w:val="es-ES"/>
        </w:rPr>
        <w:t>Food Bioprocess Technol</w:t>
      </w:r>
      <w:r w:rsidRPr="00743176">
        <w:rPr>
          <w:rFonts w:ascii="Helvetica Neue" w:hAnsi="Helvetica Neue"/>
          <w:sz w:val="18"/>
          <w:szCs w:val="18"/>
          <w:lang w:val="es-ES"/>
        </w:rPr>
        <w:t xml:space="preserve">, v. 6, p. 416–430, 2013.  </w:t>
      </w:r>
    </w:p>
    <w:p w:rsidR="007C54F1" w:rsidRPr="00743176" w:rsidRDefault="007C54F1" w:rsidP="00743176">
      <w:pPr>
        <w:ind w:left="142" w:right="142"/>
        <w:rPr>
          <w:rFonts w:ascii="Helvetica Neue" w:hAnsi="Helvetica Neue"/>
          <w:sz w:val="18"/>
          <w:szCs w:val="18"/>
          <w:lang w:val="es-ES"/>
        </w:rPr>
      </w:pPr>
      <w:r w:rsidRPr="00743176">
        <w:rPr>
          <w:rFonts w:ascii="Helvetica Neue" w:hAnsi="Helvetica Neue"/>
          <w:sz w:val="18"/>
          <w:szCs w:val="18"/>
          <w:lang w:val="es-ES"/>
        </w:rPr>
        <w:t xml:space="preserve">LIMA, Cristiane Andréa de </w:t>
      </w:r>
      <w:r w:rsidRPr="00743176">
        <w:rPr>
          <w:rFonts w:ascii="Helvetica Neue" w:hAnsi="Helvetica Neue"/>
          <w:i/>
          <w:sz w:val="18"/>
          <w:szCs w:val="18"/>
          <w:lang w:val="es-ES"/>
        </w:rPr>
        <w:t>et al</w:t>
      </w:r>
      <w:r w:rsidRPr="00743176">
        <w:rPr>
          <w:rFonts w:ascii="Helvetica Neue" w:hAnsi="Helvetica Neue"/>
          <w:sz w:val="18"/>
          <w:szCs w:val="18"/>
          <w:lang w:val="es-ES"/>
        </w:rPr>
        <w:t>. Características físico-químicas, polifenóis e flavonoides amarelos em frutos de espécies de pitaias comerciais e nativas do cerrado. </w:t>
      </w:r>
      <w:r w:rsidRPr="00743176">
        <w:rPr>
          <w:rFonts w:ascii="Helvetica Neue" w:hAnsi="Helvetica Neue"/>
          <w:b/>
          <w:sz w:val="18"/>
          <w:szCs w:val="18"/>
          <w:lang w:val="es-ES"/>
        </w:rPr>
        <w:t>Revista Brasileira de Fruticultura</w:t>
      </w:r>
      <w:r w:rsidRPr="00743176">
        <w:rPr>
          <w:rFonts w:ascii="Helvetica Neue" w:hAnsi="Helvetica Neue"/>
          <w:sz w:val="18"/>
          <w:szCs w:val="18"/>
          <w:lang w:val="es-ES"/>
        </w:rPr>
        <w:t>, v. 35, n. 2, p. 565-570, 2013.</w:t>
      </w:r>
    </w:p>
    <w:p w:rsidR="007C54F1" w:rsidRPr="00743176" w:rsidRDefault="007C54F1" w:rsidP="00743176">
      <w:pPr>
        <w:ind w:left="142" w:right="142"/>
        <w:rPr>
          <w:rFonts w:ascii="Helvetica Neue" w:hAnsi="Helvetica Neue"/>
          <w:sz w:val="18"/>
          <w:szCs w:val="18"/>
          <w:lang w:val="es-ES"/>
        </w:rPr>
      </w:pPr>
      <w:r w:rsidRPr="00743176">
        <w:rPr>
          <w:rFonts w:ascii="Helvetica Neue" w:hAnsi="Helvetica Neue"/>
          <w:sz w:val="18"/>
          <w:szCs w:val="18"/>
          <w:lang w:val="es-ES"/>
        </w:rPr>
        <w:t>MANCHA, Martha Azucena Flores; RENTERÍA, Al; CHÁVEZ, América. Estrutura e estabilidade de betalaínas. </w:t>
      </w:r>
      <w:r w:rsidRPr="00743176">
        <w:rPr>
          <w:rFonts w:ascii="Helvetica Neue" w:hAnsi="Helvetica Neue"/>
          <w:b/>
          <w:sz w:val="18"/>
          <w:szCs w:val="18"/>
          <w:lang w:val="es-ES"/>
        </w:rPr>
        <w:t>Interciência</w:t>
      </w:r>
      <w:r w:rsidRPr="00743176">
        <w:rPr>
          <w:rFonts w:ascii="Helvetica Neue" w:hAnsi="Helvetica Neue"/>
          <w:sz w:val="18"/>
          <w:szCs w:val="18"/>
          <w:lang w:val="es-ES"/>
        </w:rPr>
        <w:t>, v. 44, n. 6, p. 318-325, 2019.</w:t>
      </w:r>
    </w:p>
    <w:p w:rsidR="007C54F1" w:rsidRPr="00743176" w:rsidRDefault="007C54F1" w:rsidP="00743176">
      <w:pPr>
        <w:ind w:left="142" w:right="142"/>
        <w:rPr>
          <w:rFonts w:ascii="Helvetica Neue" w:hAnsi="Helvetica Neue"/>
          <w:sz w:val="18"/>
          <w:szCs w:val="18"/>
          <w:lang w:val="es-ES"/>
        </w:rPr>
      </w:pPr>
      <w:r w:rsidRPr="00743176">
        <w:rPr>
          <w:rFonts w:ascii="Helvetica Neue" w:hAnsi="Helvetica Neue"/>
          <w:sz w:val="18"/>
          <w:szCs w:val="18"/>
          <w:lang w:val="es-ES"/>
        </w:rPr>
        <w:t xml:space="preserve">NUNES, Ernane Nogueira </w:t>
      </w:r>
      <w:r w:rsidRPr="00743176">
        <w:rPr>
          <w:rFonts w:ascii="Helvetica Neue" w:hAnsi="Helvetica Neue"/>
          <w:i/>
          <w:sz w:val="18"/>
          <w:szCs w:val="18"/>
          <w:lang w:val="es-ES"/>
        </w:rPr>
        <w:t>et al</w:t>
      </w:r>
      <w:r w:rsidRPr="00743176">
        <w:rPr>
          <w:rFonts w:ascii="Helvetica Neue" w:hAnsi="Helvetica Neue"/>
          <w:sz w:val="18"/>
          <w:szCs w:val="18"/>
          <w:lang w:val="es-ES"/>
        </w:rPr>
        <w:t>. Pitaia (</w:t>
      </w:r>
      <w:r w:rsidRPr="00743176">
        <w:rPr>
          <w:rFonts w:ascii="Helvetica Neue" w:hAnsi="Helvetica Neue"/>
          <w:i/>
          <w:sz w:val="18"/>
          <w:szCs w:val="18"/>
          <w:lang w:val="es-ES"/>
        </w:rPr>
        <w:t>Hylocereus sp</w:t>
      </w:r>
      <w:r w:rsidRPr="00743176">
        <w:rPr>
          <w:rFonts w:ascii="Helvetica Neue" w:hAnsi="Helvetica Neue"/>
          <w:sz w:val="18"/>
          <w:szCs w:val="18"/>
          <w:lang w:val="es-ES"/>
        </w:rPr>
        <w:t>.): Uma revisão para o Brasil. </w:t>
      </w:r>
      <w:r w:rsidRPr="00743176">
        <w:rPr>
          <w:rFonts w:ascii="Helvetica Neue" w:hAnsi="Helvetica Neue"/>
          <w:b/>
          <w:sz w:val="18"/>
          <w:szCs w:val="18"/>
          <w:lang w:val="es-ES"/>
        </w:rPr>
        <w:t>Embrapa Agroindústria Tropical-Artigo em periódico indexado (ALICE),</w:t>
      </w:r>
      <w:r w:rsidRPr="00743176">
        <w:rPr>
          <w:rFonts w:ascii="Helvetica Neue" w:hAnsi="Helvetica Neue"/>
          <w:sz w:val="18"/>
          <w:szCs w:val="18"/>
          <w:lang w:val="es-ES"/>
        </w:rPr>
        <w:t xml:space="preserve"> Jaboticabal, 2014.</w:t>
      </w:r>
    </w:p>
    <w:p w:rsidR="007C54F1" w:rsidRPr="00743176" w:rsidRDefault="007C54F1" w:rsidP="00743176">
      <w:pPr>
        <w:ind w:left="142" w:right="142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sz w:val="18"/>
          <w:szCs w:val="18"/>
        </w:rPr>
        <w:t xml:space="preserve">PIRES, E.; KRAUSE, A. C. Análise econômica da produção de Pitaya na agricultura familiar do sul de Santa Catarina. </w:t>
      </w:r>
      <w:r w:rsidRPr="00743176">
        <w:rPr>
          <w:rFonts w:ascii="Helvetica Neue" w:hAnsi="Helvetica Neue"/>
          <w:b/>
          <w:sz w:val="18"/>
          <w:szCs w:val="18"/>
        </w:rPr>
        <w:t>Revista Metodologias e Aprendizado</w:t>
      </w:r>
      <w:r w:rsidRPr="00743176">
        <w:rPr>
          <w:rFonts w:ascii="Helvetica Neue" w:hAnsi="Helvetica Neue"/>
          <w:sz w:val="18"/>
          <w:szCs w:val="18"/>
        </w:rPr>
        <w:t>. v. 2, p.188, 2020.</w:t>
      </w:r>
    </w:p>
    <w:p w:rsidR="007C54F1" w:rsidRPr="00743176" w:rsidRDefault="007C54F1" w:rsidP="00743176">
      <w:pPr>
        <w:ind w:left="142" w:right="142"/>
        <w:rPr>
          <w:rFonts w:ascii="Helvetica Neue" w:hAnsi="Helvetica Neue"/>
          <w:sz w:val="18"/>
          <w:szCs w:val="18"/>
          <w:lang w:val="es-ES"/>
        </w:rPr>
      </w:pPr>
      <w:r w:rsidRPr="00743176">
        <w:rPr>
          <w:rFonts w:ascii="Helvetica Neue" w:hAnsi="Helvetica Neue"/>
          <w:sz w:val="18"/>
          <w:szCs w:val="18"/>
          <w:lang w:val="es-ES"/>
        </w:rPr>
        <w:t>PIRES, Edilson Araújo; RIBEIRO, Nubia Moura; QUINTELLA, Cristina M. Sistemas de Busca de Patentes: análise comparativa entre Espacenet, Patentscope, Google Patents, Lens, Derwent Innovation Index e Orbit Intelligence. </w:t>
      </w:r>
      <w:r w:rsidRPr="00743176">
        <w:rPr>
          <w:rFonts w:ascii="Helvetica Neue" w:hAnsi="Helvetica Neue"/>
          <w:b/>
          <w:sz w:val="18"/>
          <w:szCs w:val="18"/>
          <w:lang w:val="es-ES"/>
        </w:rPr>
        <w:t>Cadernos de Prospecção</w:t>
      </w:r>
      <w:r w:rsidRPr="00743176">
        <w:rPr>
          <w:rFonts w:ascii="Helvetica Neue" w:hAnsi="Helvetica Neue"/>
          <w:sz w:val="18"/>
          <w:szCs w:val="18"/>
          <w:lang w:val="es-ES"/>
        </w:rPr>
        <w:t>, v. 13, n. 1, p. 13, 2020.</w:t>
      </w:r>
    </w:p>
    <w:p w:rsidR="007C54F1" w:rsidRPr="00743176" w:rsidRDefault="007C54F1" w:rsidP="00743176">
      <w:pPr>
        <w:ind w:left="142" w:right="142"/>
        <w:rPr>
          <w:rFonts w:ascii="Helvetica Neue" w:hAnsi="Helvetica Neue"/>
          <w:sz w:val="18"/>
          <w:szCs w:val="18"/>
        </w:rPr>
      </w:pPr>
      <w:r w:rsidRPr="00743176">
        <w:rPr>
          <w:rFonts w:ascii="Helvetica Neue" w:hAnsi="Helvetica Neue"/>
          <w:sz w:val="18"/>
          <w:szCs w:val="18"/>
          <w:lang w:val="es-ES"/>
        </w:rPr>
        <w:t xml:space="preserve">PORTER, Alan L. </w:t>
      </w:r>
      <w:r w:rsidRPr="00743176">
        <w:rPr>
          <w:rFonts w:ascii="Helvetica Neue" w:hAnsi="Helvetica Neue"/>
          <w:i/>
          <w:sz w:val="18"/>
          <w:szCs w:val="18"/>
          <w:lang w:val="es-ES"/>
        </w:rPr>
        <w:t>et al.</w:t>
      </w:r>
      <w:r w:rsidRPr="00743176">
        <w:rPr>
          <w:rFonts w:ascii="Helvetica Neue" w:hAnsi="Helvetica Neue"/>
          <w:sz w:val="18"/>
          <w:szCs w:val="18"/>
          <w:lang w:val="es-ES"/>
        </w:rPr>
        <w:t xml:space="preserve"> </w:t>
      </w:r>
      <w:r w:rsidRPr="00743176">
        <w:rPr>
          <w:rFonts w:ascii="Helvetica Neue" w:hAnsi="Helvetica Neue"/>
          <w:sz w:val="18"/>
          <w:szCs w:val="18"/>
          <w:lang w:val="en-US"/>
        </w:rPr>
        <w:t xml:space="preserve">Technology futures analysis: towards integration of the field and new methods. </w:t>
      </w:r>
      <w:r w:rsidRPr="00743176">
        <w:rPr>
          <w:rFonts w:ascii="Helvetica Neue" w:hAnsi="Helvetica Neue"/>
          <w:b/>
          <w:sz w:val="18"/>
          <w:szCs w:val="18"/>
        </w:rPr>
        <w:t>Technological Forecasting and Social Change</w:t>
      </w:r>
      <w:r w:rsidRPr="00743176">
        <w:rPr>
          <w:rFonts w:ascii="Helvetica Neue" w:hAnsi="Helvetica Neue"/>
          <w:sz w:val="18"/>
          <w:szCs w:val="18"/>
        </w:rPr>
        <w:t>, n.49, 2004.</w:t>
      </w:r>
    </w:p>
    <w:p w:rsidR="007C54F1" w:rsidRPr="00743176" w:rsidRDefault="007C54F1" w:rsidP="00743176">
      <w:pPr>
        <w:ind w:left="142" w:right="142"/>
        <w:rPr>
          <w:rFonts w:ascii="Helvetica Neue" w:hAnsi="Helvetica Neue"/>
          <w:sz w:val="18"/>
          <w:szCs w:val="18"/>
          <w:lang w:val="es-ES"/>
        </w:rPr>
      </w:pPr>
      <w:r w:rsidRPr="00743176">
        <w:rPr>
          <w:rFonts w:ascii="Helvetica Neue" w:hAnsi="Helvetica Neue"/>
          <w:sz w:val="18"/>
          <w:szCs w:val="18"/>
          <w:lang w:val="es-ES"/>
        </w:rPr>
        <w:t xml:space="preserve">SUH, Dong Ho </w:t>
      </w:r>
      <w:r w:rsidRPr="00743176">
        <w:rPr>
          <w:rFonts w:ascii="Helvetica Neue" w:hAnsi="Helvetica Neue"/>
          <w:i/>
          <w:sz w:val="18"/>
          <w:szCs w:val="18"/>
          <w:lang w:val="es-ES"/>
        </w:rPr>
        <w:t>et al</w:t>
      </w:r>
      <w:r w:rsidRPr="00743176">
        <w:rPr>
          <w:rFonts w:ascii="Helvetica Neue" w:hAnsi="Helvetica Neue"/>
          <w:sz w:val="18"/>
          <w:szCs w:val="18"/>
          <w:lang w:val="es-ES"/>
        </w:rPr>
        <w:t>. Metabolite profiling of red and white pitayas (</w:t>
      </w:r>
      <w:r w:rsidRPr="00743176">
        <w:rPr>
          <w:rFonts w:ascii="Helvetica Neue" w:hAnsi="Helvetica Neue"/>
          <w:i/>
          <w:sz w:val="18"/>
          <w:szCs w:val="18"/>
          <w:lang w:val="es-ES"/>
        </w:rPr>
        <w:t>Hylocereus polyrhizus</w:t>
      </w:r>
      <w:r w:rsidRPr="00743176">
        <w:rPr>
          <w:rFonts w:ascii="Helvetica Neue" w:hAnsi="Helvetica Neue"/>
          <w:sz w:val="18"/>
          <w:szCs w:val="18"/>
          <w:lang w:val="es-ES"/>
        </w:rPr>
        <w:t xml:space="preserve"> and </w:t>
      </w:r>
      <w:r w:rsidRPr="00743176">
        <w:rPr>
          <w:rFonts w:ascii="Helvetica Neue" w:hAnsi="Helvetica Neue"/>
          <w:i/>
          <w:sz w:val="18"/>
          <w:szCs w:val="18"/>
          <w:lang w:val="es-ES"/>
        </w:rPr>
        <w:t>Hylocereus undatus</w:t>
      </w:r>
      <w:r w:rsidRPr="00743176">
        <w:rPr>
          <w:rFonts w:ascii="Helvetica Neue" w:hAnsi="Helvetica Neue"/>
          <w:sz w:val="18"/>
          <w:szCs w:val="18"/>
          <w:lang w:val="es-ES"/>
        </w:rPr>
        <w:t xml:space="preserve">) for comparing betalain biosynthesis and antioxidant activity.  </w:t>
      </w:r>
      <w:r w:rsidRPr="00743176">
        <w:rPr>
          <w:rFonts w:ascii="Helvetica Neue" w:hAnsi="Helvetica Neue"/>
          <w:b/>
          <w:sz w:val="18"/>
          <w:szCs w:val="18"/>
          <w:lang w:val="es-ES"/>
        </w:rPr>
        <w:t>Journal of agricultural and food chemistry</w:t>
      </w:r>
      <w:r w:rsidRPr="00743176">
        <w:rPr>
          <w:rFonts w:ascii="Helvetica Neue" w:hAnsi="Helvetica Neue"/>
          <w:sz w:val="18"/>
          <w:szCs w:val="18"/>
          <w:lang w:val="es-ES"/>
        </w:rPr>
        <w:t xml:space="preserve">, v. 62, n. 34, p. 8764-8771, 2014. </w:t>
      </w:r>
    </w:p>
    <w:p w:rsidR="007C54F1" w:rsidRPr="00743176" w:rsidRDefault="007C54F1" w:rsidP="00743176">
      <w:pPr>
        <w:ind w:left="142" w:right="142"/>
        <w:rPr>
          <w:rFonts w:ascii="Helvetica Neue" w:hAnsi="Helvetica Neue"/>
          <w:sz w:val="18"/>
          <w:szCs w:val="18"/>
          <w:lang w:val="es-ES"/>
        </w:rPr>
      </w:pPr>
      <w:r w:rsidRPr="00743176">
        <w:rPr>
          <w:rFonts w:ascii="Helvetica Neue" w:hAnsi="Helvetica Neue"/>
          <w:sz w:val="18"/>
          <w:szCs w:val="18"/>
          <w:lang w:val="es-ES"/>
        </w:rPr>
        <w:t xml:space="preserve">WORD INTELLECTUAL PROPERTY ORGANIZACION (WIPO). Patent Cooperation Treaty (PCT). Disponível em&lt; </w:t>
      </w:r>
      <w:hyperlink r:id="rId13" w:history="1">
        <w:r w:rsidRPr="00743176">
          <w:rPr>
            <w:rFonts w:ascii="Helvetica Neue" w:hAnsi="Helvetica Neue"/>
            <w:sz w:val="18"/>
            <w:szCs w:val="18"/>
            <w:lang w:val="es-ES"/>
          </w:rPr>
          <w:t>https://www.wipo.int/export/sites/www/pct/en/texts/pdf/pct.pdf</w:t>
        </w:r>
      </w:hyperlink>
      <w:r w:rsidRPr="00743176">
        <w:rPr>
          <w:rFonts w:ascii="Helvetica Neue" w:hAnsi="Helvetica Neue"/>
          <w:sz w:val="18"/>
          <w:szCs w:val="18"/>
          <w:lang w:val="es-ES"/>
        </w:rPr>
        <w:t>.&gt; Acesso em 25 mai. 2021.</w:t>
      </w:r>
    </w:p>
    <w:p w:rsidR="00A941A7" w:rsidRPr="00743176" w:rsidRDefault="00A941A7" w:rsidP="00743176">
      <w:pPr>
        <w:spacing w:after="240"/>
        <w:ind w:left="142" w:right="142"/>
        <w:rPr>
          <w:rFonts w:ascii="Helvetica Neue" w:hAnsi="Helvetica Neue"/>
          <w:sz w:val="18"/>
          <w:szCs w:val="18"/>
          <w:lang w:val="es-ES"/>
        </w:rPr>
      </w:pPr>
    </w:p>
    <w:sectPr w:rsidR="00A941A7" w:rsidRPr="00743176" w:rsidSect="0039039D">
      <w:headerReference w:type="default" r:id="rId14"/>
      <w:footerReference w:type="default" r:id="rId15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9C3" w:rsidRDefault="00EE69C3" w:rsidP="0039039D">
      <w:r>
        <w:separator/>
      </w:r>
    </w:p>
  </w:endnote>
  <w:endnote w:type="continuationSeparator" w:id="1">
    <w:p w:rsidR="00EE69C3" w:rsidRDefault="00EE69C3" w:rsidP="00390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9D" w:rsidRDefault="0039039D">
    <w:pPr>
      <w:pStyle w:val="normal0"/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:rsidR="0039039D" w:rsidRDefault="00A53818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9C3" w:rsidRDefault="00EE69C3" w:rsidP="0039039D">
      <w:r>
        <w:separator/>
      </w:r>
    </w:p>
  </w:footnote>
  <w:footnote w:type="continuationSeparator" w:id="1">
    <w:p w:rsidR="00EE69C3" w:rsidRDefault="00EE69C3" w:rsidP="00390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9D" w:rsidRDefault="00A53818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2F82"/>
    <w:multiLevelType w:val="multilevel"/>
    <w:tmpl w:val="A212128C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34317179"/>
    <w:multiLevelType w:val="multilevel"/>
    <w:tmpl w:val="04081B24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6C3E6849"/>
    <w:multiLevelType w:val="multilevel"/>
    <w:tmpl w:val="122C73F8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39D"/>
    <w:rsid w:val="00093A32"/>
    <w:rsid w:val="000B028F"/>
    <w:rsid w:val="000E6A50"/>
    <w:rsid w:val="000F0294"/>
    <w:rsid w:val="00177596"/>
    <w:rsid w:val="00314719"/>
    <w:rsid w:val="00322660"/>
    <w:rsid w:val="0039039D"/>
    <w:rsid w:val="003A72B7"/>
    <w:rsid w:val="004F13D0"/>
    <w:rsid w:val="00565487"/>
    <w:rsid w:val="00697533"/>
    <w:rsid w:val="00743176"/>
    <w:rsid w:val="007478A9"/>
    <w:rsid w:val="007C54F1"/>
    <w:rsid w:val="008A6535"/>
    <w:rsid w:val="00A34357"/>
    <w:rsid w:val="00A44412"/>
    <w:rsid w:val="00A53818"/>
    <w:rsid w:val="00A941A7"/>
    <w:rsid w:val="00AE0110"/>
    <w:rsid w:val="00B71522"/>
    <w:rsid w:val="00BC2E2C"/>
    <w:rsid w:val="00C75CEE"/>
    <w:rsid w:val="00CE5077"/>
    <w:rsid w:val="00CE641F"/>
    <w:rsid w:val="00D27CF8"/>
    <w:rsid w:val="00D94D81"/>
    <w:rsid w:val="00E3585C"/>
    <w:rsid w:val="00EB4B72"/>
    <w:rsid w:val="00EE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A9"/>
  </w:style>
  <w:style w:type="paragraph" w:styleId="Ttulo1">
    <w:name w:val="heading 1"/>
    <w:basedOn w:val="normal0"/>
    <w:next w:val="normal0"/>
    <w:rsid w:val="003903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903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903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9039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903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903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9039D"/>
  </w:style>
  <w:style w:type="table" w:customStyle="1" w:styleId="TableNormal">
    <w:name w:val="Table Normal"/>
    <w:rsid w:val="003903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9039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903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03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75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5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358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585C"/>
  </w:style>
  <w:style w:type="paragraph" w:styleId="Rodap">
    <w:name w:val="footer"/>
    <w:basedOn w:val="Normal"/>
    <w:link w:val="RodapChar"/>
    <w:uiPriority w:val="99"/>
    <w:semiHidden/>
    <w:unhideWhenUsed/>
    <w:rsid w:val="00E358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3585C"/>
  </w:style>
  <w:style w:type="character" w:styleId="nfase">
    <w:name w:val="Emphasis"/>
    <w:uiPriority w:val="20"/>
    <w:qFormat/>
    <w:rsid w:val="00E3585C"/>
    <w:rPr>
      <w:i/>
      <w:iCs/>
    </w:rPr>
  </w:style>
  <w:style w:type="character" w:styleId="Hyperlink">
    <w:name w:val="Hyperlink"/>
    <w:basedOn w:val="Fontepargpadro"/>
    <w:uiPriority w:val="99"/>
    <w:unhideWhenUsed/>
    <w:rsid w:val="00093A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o.pereira@ifpb.edu.br" TargetMode="External"/><Relationship Id="rId13" Type="http://schemas.openxmlformats.org/officeDocument/2006/relationships/hyperlink" Target="https://www.wipo.int/export/sites/www/pct/en/texts/pdf/pc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ira.farias@academico.ifpb.edu.br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nonimos.com.br/adaptave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fst-onlinelibrary-wiley.ez291.periodicos.capes.gov.br/doi/full/10.1111/ijfs.12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st-onlinelibrary-wiley.ez291.periodicos.capes.gov.br/doi/full/10.1111/ijfs.1223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2021-10-21T15:07:00Z</dcterms:created>
  <dcterms:modified xsi:type="dcterms:W3CDTF">2021-10-21T15:13:00Z</dcterms:modified>
</cp:coreProperties>
</file>