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DCBC" w14:textId="7C3028FD" w:rsidR="00BB42B4" w:rsidRDefault="00A4707B">
      <w:pPr>
        <w:pStyle w:val="LO-normal"/>
        <w:widowControl w:val="0"/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Análise do ruído magnético de Barkhausen por meio de transformada wavelet discreta para detecção da fase deletéria sigma </w:t>
      </w:r>
    </w:p>
    <w:p w14:paraId="5EA16C0B" w14:textId="71BACA38" w:rsidR="001F1607" w:rsidRDefault="001F1607">
      <w:pPr>
        <w:pStyle w:val="LO-normal"/>
        <w:widowControl w:val="0"/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29839109" w14:textId="76B1B4C6" w:rsidR="001F1607" w:rsidRDefault="001F1607" w:rsidP="001F1607">
      <w:pPr>
        <w:widowControl w:val="0"/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FF0000"/>
          <w:sz w:val="18"/>
          <w:szCs w:val="18"/>
          <w:lang w:eastAsia="pt-BR" w:bidi="ar-SA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AMANDA M. RODRIGUES (IFPB, Campus João Pessoa), EDGARD DE M</w:t>
      </w:r>
      <w:r w:rsidR="00A563D0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SILVA (</w:t>
      </w:r>
      <w:r w:rsidR="00A563D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IFPB, Campus João Pessoa),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="00165382">
        <w:rPr>
          <w:rFonts w:ascii="Helvetica Neue" w:eastAsia="Helvetica Neue" w:hAnsi="Helvetica Neue" w:cs="Helvetica Neue"/>
          <w:color w:val="000000"/>
          <w:sz w:val="18"/>
          <w:szCs w:val="18"/>
        </w:rPr>
        <w:t>UZETE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A563D0">
        <w:rPr>
          <w:rFonts w:ascii="Helvetica Neue" w:eastAsia="Helvetica Neue" w:hAnsi="Helvetica Neue" w:cs="Helvetica Neue"/>
          <w:color w:val="000000"/>
          <w:sz w:val="18"/>
          <w:szCs w:val="18"/>
        </w:rPr>
        <w:t>E.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</w:t>
      </w:r>
      <w:r w:rsidR="00A563D0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</w:t>
      </w:r>
      <w:r w:rsidR="00165382">
        <w:rPr>
          <w:rFonts w:ascii="Helvetica Neue" w:eastAsia="Helvetica Neue" w:hAnsi="Helvetica Neue" w:cs="Helvetica Neue"/>
          <w:color w:val="000000"/>
          <w:sz w:val="18"/>
          <w:szCs w:val="18"/>
        </w:rPr>
        <w:t>ORREIA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João Pessoa), CÁSSIO R</w:t>
      </w:r>
      <w:r w:rsidR="00A563D0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M</w:t>
      </w:r>
      <w:r w:rsidR="00A563D0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LIMA (IFPB, Campus João Pessoa) </w:t>
      </w:r>
    </w:p>
    <w:p w14:paraId="36C46FB5" w14:textId="6BAC83DD" w:rsidR="001F1607" w:rsidRPr="004D1A04" w:rsidRDefault="001F1607" w:rsidP="004D1A04">
      <w:pPr>
        <w:pStyle w:val="Ttulo3"/>
        <w:shd w:val="clear" w:color="auto" w:fill="FFFFFF"/>
        <w:spacing w:line="300" w:lineRule="atLeast"/>
        <w:ind w:firstLine="141"/>
        <w:rPr>
          <w:rStyle w:val="Hyperlink"/>
          <w:rFonts w:ascii="Helvetica Neue" w:eastAsia="Helvetica Neue" w:hAnsi="Helvetica Neue" w:cs="Helvetica Neue"/>
          <w:b w:val="0"/>
          <w:color w:val="000000"/>
          <w:sz w:val="16"/>
          <w:szCs w:val="16"/>
          <w:u w:val="none"/>
        </w:rPr>
      </w:pPr>
      <w:r w:rsidRPr="004D1A04">
        <w:rPr>
          <w:rFonts w:ascii="Helvetica Neue" w:eastAsia="Helvetica Neue" w:hAnsi="Helvetica Neue" w:cs="Helvetica Neue"/>
          <w:bCs/>
          <w:color w:val="000000"/>
          <w:sz w:val="16"/>
          <w:szCs w:val="16"/>
        </w:rPr>
        <w:t>E-mails</w:t>
      </w:r>
      <w:r w:rsidRPr="004D1A04">
        <w:rPr>
          <w:rFonts w:ascii="Helvetica" w:eastAsia="Helvetica Neue" w:hAnsi="Helvetica" w:cs="Helvetica Neue"/>
          <w:b w:val="0"/>
          <w:color w:val="000000"/>
          <w:sz w:val="16"/>
          <w:szCs w:val="16"/>
        </w:rPr>
        <w:t xml:space="preserve">: </w:t>
      </w:r>
      <w:hyperlink r:id="rId8" w:history="1">
        <w:r w:rsidR="004D1A04" w:rsidRPr="004D1A04">
          <w:rPr>
            <w:rStyle w:val="Hyperlink"/>
            <w:rFonts w:ascii="Helvetica Neue" w:eastAsia="Helvetica Neue" w:hAnsi="Helvetica Neue" w:cs="Helvetica Neue"/>
            <w:b w:val="0"/>
            <w:color w:val="000000"/>
            <w:sz w:val="16"/>
            <w:szCs w:val="16"/>
            <w:u w:val="none"/>
          </w:rPr>
          <w:t xml:space="preserve">mandsmr4@gmail.com, </w:t>
        </w:r>
      </w:hyperlink>
      <w:r w:rsidR="004D1A04" w:rsidRPr="004D1A04">
        <w:rPr>
          <w:rStyle w:val="Hyperlink"/>
          <w:rFonts w:ascii="Helvetica Neue" w:eastAsia="Helvetica Neue" w:hAnsi="Helvetica Neue" w:cs="Helvetica Neue"/>
          <w:b w:val="0"/>
          <w:color w:val="000000"/>
          <w:sz w:val="16"/>
          <w:szCs w:val="16"/>
          <w:u w:val="none"/>
        </w:rPr>
        <w:t>edgardmsilva@gmail.com</w:t>
      </w:r>
      <w:r w:rsidRPr="004D1A04">
        <w:rPr>
          <w:rStyle w:val="Hyperlink"/>
          <w:rFonts w:ascii="Helvetica Neue" w:eastAsia="Helvetica Neue" w:hAnsi="Helvetica Neue" w:cs="Helvetica Neue"/>
          <w:b w:val="0"/>
          <w:color w:val="000000"/>
          <w:sz w:val="16"/>
          <w:szCs w:val="16"/>
          <w:u w:val="none"/>
        </w:rPr>
        <w:t xml:space="preserve">, </w:t>
      </w:r>
      <w:r w:rsidR="004D1A04" w:rsidRPr="004D1A04">
        <w:rPr>
          <w:rStyle w:val="Hyperlink"/>
          <w:rFonts w:ascii="Helvetica Neue" w:eastAsia="Helvetica Neue" w:hAnsi="Helvetica Neue" w:cs="Helvetica Neue"/>
          <w:b w:val="0"/>
          <w:color w:val="000000"/>
          <w:sz w:val="16"/>
          <w:szCs w:val="16"/>
          <w:u w:val="none"/>
        </w:rPr>
        <w:t>suzete.correia@gmail.com</w:t>
      </w:r>
      <w:r w:rsidR="004D1A04">
        <w:rPr>
          <w:rStyle w:val="Hyperlink"/>
          <w:rFonts w:ascii="Helvetica Neue" w:eastAsia="Helvetica Neue" w:hAnsi="Helvetica Neue" w:cs="Helvetica Neue"/>
          <w:b w:val="0"/>
          <w:color w:val="000000"/>
          <w:sz w:val="16"/>
          <w:szCs w:val="16"/>
          <w:u w:val="none"/>
        </w:rPr>
        <w:t>,</w:t>
      </w:r>
      <w:r w:rsidR="004D1A04" w:rsidRPr="004D1A04">
        <w:rPr>
          <w:rStyle w:val="Hyperlink"/>
          <w:rFonts w:ascii="Helvetica Neue" w:eastAsia="Helvetica Neue" w:hAnsi="Helvetica Neue" w:cs="Helvetica Neue"/>
          <w:b w:val="0"/>
          <w:color w:val="000000"/>
          <w:sz w:val="16"/>
          <w:szCs w:val="16"/>
          <w:u w:val="none"/>
        </w:rPr>
        <w:t xml:space="preserve"> </w:t>
      </w:r>
      <w:r w:rsidRPr="004D1A04">
        <w:rPr>
          <w:rStyle w:val="Hyperlink"/>
          <w:rFonts w:ascii="Helvetica Neue" w:eastAsia="Helvetica Neue" w:hAnsi="Helvetica Neue" w:cs="Helvetica Neue"/>
          <w:b w:val="0"/>
          <w:color w:val="000000"/>
          <w:sz w:val="16"/>
          <w:szCs w:val="16"/>
          <w:u w:val="none"/>
        </w:rPr>
        <w:t>cmoura.lima22@gmail.com</w:t>
      </w:r>
      <w:r w:rsidR="004D1A04">
        <w:rPr>
          <w:rStyle w:val="Hyperlink"/>
          <w:rFonts w:ascii="Helvetica Neue" w:eastAsia="Helvetica Neue" w:hAnsi="Helvetica Neue" w:cs="Helvetica Neue"/>
          <w:b w:val="0"/>
          <w:color w:val="000000"/>
          <w:sz w:val="16"/>
          <w:szCs w:val="16"/>
          <w:u w:val="none"/>
        </w:rPr>
        <w:t>.</w:t>
      </w:r>
    </w:p>
    <w:p w14:paraId="5FB5E49A" w14:textId="544BA18E" w:rsidR="00BB42B4" w:rsidRDefault="00A4707B" w:rsidP="004D1A04">
      <w:pPr>
        <w:widowControl w:val="0"/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>
        <w:rPr>
          <w:rFonts w:ascii="Helvetica Neue" w:eastAsia="Helvetica Neue" w:hAnsi="Helvetica Neue" w:cs="Helvetica Neue"/>
          <w:sz w:val="16"/>
          <w:szCs w:val="16"/>
        </w:rPr>
        <w:t>3.04.01.00-3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  <w:r>
        <w:rPr>
          <w:rFonts w:ascii="Helvetica Neue" w:eastAsia="Helvetica Neue" w:hAnsi="Helvetica Neue" w:cs="Helvetica Neue"/>
          <w:sz w:val="16"/>
          <w:szCs w:val="16"/>
        </w:rPr>
        <w:t>Materiais Elétricos</w:t>
      </w:r>
      <w:r w:rsidR="001F1607">
        <w:rPr>
          <w:rFonts w:ascii="Helvetica Neue" w:eastAsia="Helvetica Neue" w:hAnsi="Helvetica Neue" w:cs="Helvetica Neue"/>
          <w:sz w:val="16"/>
          <w:szCs w:val="16"/>
        </w:rPr>
        <w:t>.</w:t>
      </w:r>
    </w:p>
    <w:p w14:paraId="600FD3FE" w14:textId="77777777" w:rsidR="00BB42B4" w:rsidRDefault="00A4707B">
      <w:pPr>
        <w:pStyle w:val="LO-normal"/>
        <w:widowControl w:val="0"/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Wavelet; Ruído magnético de Barkhausen; Fragilização. </w:t>
      </w:r>
    </w:p>
    <w:p w14:paraId="5A448E44" w14:textId="77777777" w:rsidR="00BB42B4" w:rsidRDefault="00BB42B4">
      <w:pPr>
        <w:pStyle w:val="LO-normal"/>
        <w:widowControl w:val="0"/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13129C20" w14:textId="77777777" w:rsidR="00BB42B4" w:rsidRDefault="00A4707B">
      <w:pPr>
        <w:pStyle w:val="LO-normal"/>
        <w:widowControl w:val="0"/>
        <w:numPr>
          <w:ilvl w:val="0"/>
          <w:numId w:val="2"/>
        </w:numP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4BFC2DCC" w14:textId="77777777" w:rsidR="00BB42B4" w:rsidRDefault="00A4707B">
      <w:pPr>
        <w:pStyle w:val="LO-normal"/>
        <w:widowControl w:val="0"/>
        <w:spacing w:line="288" w:lineRule="auto"/>
        <w:ind w:left="141" w:right="141" w:firstLine="300"/>
        <w:jc w:val="both"/>
        <w:rPr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formação de novas microestruturas dentro do material, devido à imposição de ciclos térmicos, leva a mudanças nas suas propriedades mecânicas e de resistência à corrosão. Métodos não destrutivos como ultrassom, correntes parasitas e baseados no ruído magnético de Barkhausen vêm sendo estudados para aplicações nestes casos. Esses ensaios são aplicados para monitoramento de tubulações dos setores de petróleo e gás, em serviço. Entre os materiais utilizados neste setor destaca-se o aço inoxidável duplex (AID), mas a sua permanência em temperaturas superiores a 600 °C provocam a formação de fases fragilizantes, com destaque para a fase σ (sigma). A precipitação dessa microestrutura prejudica as suas propriedades mecânicas, sobretudo a tenacidade ao impacto e a resistência à corrosão, visto que pequenas quantidades, em torno de 4%, já são suficientes para fragilizar os aços inoxidáveis duplex </w:t>
      </w:r>
      <w:r>
        <w:rPr>
          <w:rFonts w:eastAsia="Times New Roman" w:cs="Times New Roman"/>
          <w:color w:val="000000"/>
          <w:sz w:val="18"/>
          <w:szCs w:val="18"/>
          <w:highlight w:val="white"/>
        </w:rPr>
        <w:t>(TAVARES et al., 2010)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As interações entre um campo magnético gerado por uma onda e material na região de irreversibilidade dos domínios magnéticos geram um ruído denominado de Barkhausen. Esse ruído deve-se aos saltos abruptos causados pelo desprendimento das paredes dos domínios, ao passarem por pontos de ancoragem como contornos de grãos, discordâncias, heterogeneidades ou outras imperfeições </w:t>
      </w:r>
      <w:r>
        <w:rPr>
          <w:rFonts w:eastAsia="Times New Roman" w:cs="Times New Roman"/>
          <w:color w:val="000000"/>
          <w:sz w:val="18"/>
          <w:szCs w:val="18"/>
        </w:rPr>
        <w:t xml:space="preserve">(DE QUEIROZ, 2008; YAMAZAKI et al., 2019).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transformada wavelet tem sido aplicada para remoção de ruídos em sinais por apresentar uma técnica de janelamento variável ao longo do sinal, permitindo o uso de intervalos de tempo longos nas componentes de baixa frequência e tempos curtos nas regiões de alta frequência do sinal. Devido a sua eficiência na remoção de ruído este tipo de transformada passou a ser de interesse na separação do ruído magnético de Barkhausen do sinal principal, de modo a poder analisar as informações provenientes desse. Assim, será de útil para avaliação da presença do constituinte sigma em um aço inoxidável duplex </w:t>
      </w:r>
      <w:r>
        <w:rPr>
          <w:rFonts w:eastAsia="Times New Roman" w:cs="Times New Roman"/>
          <w:color w:val="000000"/>
          <w:sz w:val="18"/>
          <w:szCs w:val="18"/>
        </w:rPr>
        <w:t xml:space="preserve">(WANG et al., 2013; YAMAZAKI et al., 2019).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Este trabalho estuda a capacidade de se detectar a presença do constituinte prejudicial sigma, em um aços inoxidável duplex, pela análise do ruído magnético de Barkhausen por transformada wavelet discreta, provocada pela presença desse. </w:t>
      </w:r>
    </w:p>
    <w:p w14:paraId="2475D177" w14:textId="77777777" w:rsidR="00BB42B4" w:rsidRDefault="00A4707B">
      <w:pPr>
        <w:pStyle w:val="LO-normal"/>
        <w:widowControl w:val="0"/>
        <w:numPr>
          <w:ilvl w:val="0"/>
          <w:numId w:val="2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56F17A5A" w14:textId="77777777" w:rsidR="00BB42B4" w:rsidRDefault="00A4707B">
      <w:pPr>
        <w:pStyle w:val="LO-normal"/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O material utilizado foi um aço SAF 2205 recebido na forma de barra, de onde foram retiradas amostras com diâmetro de 24 mm e espessura de 8 mm. Duas amostras foram analisadas, uma na condição como recebida e outra submetida a uma temperatura de 850 ºC por 15 min. Ondas senoidais com frequência de 5 Hz e 25 Hz e amplitudes de 1 V, 3 V, 5 V, 7 V e 9 V foram aplicadas às amostras, através de uma bobina emissora posicionada a uma das superfícies do material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.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Na superfície oposta foi colocada uma bobina receptora, que captou a onda resultante da interação da onda senoidal emitida com a peça. Para cada emissão, dez sinais foram adquiridos, com taxa de amostragem de 10.000 pontos por segundo e tempo de aquisição de 2 s, para a condição com e sem precipitados. </w:t>
      </w:r>
      <w:r>
        <w:rPr>
          <w:rFonts w:ascii="Helvetica Neue" w:eastAsia="Helvetica Neue" w:hAnsi="Helvetica Neue" w:cs="Helvetica Neue"/>
          <w:sz w:val="18"/>
          <w:szCs w:val="18"/>
        </w:rPr>
        <w:t>Os dez sinais adquiridos na bobina receptora, para cada amplitude de onda emissora, foram submetidos a transformada wavelet discreta, Utilizou-se três famílias de wavelet, db1, db5 e db10, cada uma delas com um nível de resolução. A transformada wavelet discreta, aplicada em um nível, divide o sinal em duas regiões, uma denominada de coeficiente de aproximação, que corresponde aos componentes de alta escala e baixa frequência e outra de detalhe, que abrange os de baixa escala e alta frequência. No presente estudo ela é aplicada como filtro passa altas. Após aplicação da transformada wavelet discreta foram calculados o RMS (raiz quadrada do valor quadrático médio) dos sinais da cada condição.</w:t>
      </w:r>
    </w:p>
    <w:p w14:paraId="08EFAA69" w14:textId="77777777" w:rsidR="00BB42B4" w:rsidRDefault="00BB42B4">
      <w:pPr>
        <w:pStyle w:val="LO-normal"/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6D693E35" w14:textId="77777777" w:rsidR="00BB42B4" w:rsidRDefault="00A4707B">
      <w:pPr>
        <w:pStyle w:val="LO-normal"/>
        <w:widowControl w:val="0"/>
        <w:numPr>
          <w:ilvl w:val="0"/>
          <w:numId w:val="2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14:paraId="79845CB4" w14:textId="77777777" w:rsidR="00BB42B4" w:rsidRDefault="00A4707B">
      <w:pPr>
        <w:pStyle w:val="LO-normal"/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As figuras 1, 2 e 3 mostram a variação do valor RMS, com um intervalo de confiança de 95%, da onda resultante da interação entre a aplicação de ondas emissoras de 5 Hz e 25 Hz para condições com e sem a presença da fase sigma, </w:t>
      </w:r>
      <w:r>
        <w:rPr>
          <w:rFonts w:ascii="Helvetica Neue" w:eastAsia="Helvetica Neue" w:hAnsi="Helvetica Neue" w:cs="Helvetica Neue"/>
          <w:sz w:val="18"/>
          <w:szCs w:val="18"/>
        </w:rPr>
        <w:lastRenderedPageBreak/>
        <w:t xml:space="preserve">após a aplicação da Transformada Wavelet Discreta (TWD) com as famílias DB1, DB5 e DB10 e um nível de resolução. Nota-se, da análise da aplicação da onda de 5 Hz, que os valores de RMS para as condições com e sem a presença de precipitados apresentam valores similares dentro do intervalo de confiança utilizado, independente da amplitude aplicada. Ademais, os valores de RMS para a condição com a presença da fase sigma apresentam valores maiores, com relação à onda sem precipitados. Esse comportamento se deve ao fato da fase sigma funcionar como ponto de ancoragem para o movimento das paredes dos domínios magnéticos e a geração do ruído de Barkhausen. </w:t>
      </w:r>
    </w:p>
    <w:p w14:paraId="65E5637E" w14:textId="77777777" w:rsidR="00BB42B4" w:rsidRDefault="00A4707B">
      <w:pPr>
        <w:pStyle w:val="LO-normal"/>
        <w:tabs>
          <w:tab w:val="left" w:pos="720"/>
        </w:tabs>
        <w:spacing w:line="360" w:lineRule="auto"/>
        <w:ind w:left="432"/>
        <w:jc w:val="center"/>
      </w:pPr>
      <w:r>
        <w:rPr>
          <w:noProof/>
        </w:rPr>
        <w:drawing>
          <wp:inline distT="0" distB="0" distL="114300" distR="114300" wp14:anchorId="10BB14B7" wp14:editId="74166C45">
            <wp:extent cx="3595307" cy="2528568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5307" cy="25285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26CD97" w14:textId="77777777" w:rsidR="00BB42B4" w:rsidRDefault="00A4707B">
      <w:pPr>
        <w:pStyle w:val="LO-normal"/>
        <w:widowControl w:val="0"/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 Figura 1: Variação do valor RMS para 5 Hz e 25 Hz e família DB1.</w:t>
      </w:r>
    </w:p>
    <w:p w14:paraId="67A9D426" w14:textId="77777777" w:rsidR="00BB42B4" w:rsidRDefault="00A4707B">
      <w:pPr>
        <w:pStyle w:val="LO-normal"/>
        <w:tabs>
          <w:tab w:val="left" w:pos="720"/>
        </w:tabs>
        <w:spacing w:before="120" w:after="120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noProof/>
        </w:rPr>
        <w:drawing>
          <wp:inline distT="0" distB="0" distL="114300" distR="114300" wp14:anchorId="1B449153" wp14:editId="3087D32D">
            <wp:extent cx="3584738" cy="2559104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4738" cy="25591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3C9BC7" w14:textId="77777777" w:rsidR="00BB42B4" w:rsidRDefault="00A4707B">
      <w:pPr>
        <w:pStyle w:val="LO-normal"/>
        <w:widowControl w:val="0"/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Figura 2: Variação do valor RMS para 5 Hz e 25 Hz e família DB5.</w:t>
      </w:r>
    </w:p>
    <w:p w14:paraId="253129AA" w14:textId="77777777" w:rsidR="00BB42B4" w:rsidRDefault="00BB42B4">
      <w:pPr>
        <w:pStyle w:val="LO-normal"/>
        <w:widowControl w:val="0"/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</w:p>
    <w:p w14:paraId="6A1828B6" w14:textId="77777777" w:rsidR="00BB42B4" w:rsidRDefault="00A4707B">
      <w:pPr>
        <w:pStyle w:val="LO-normal"/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Ao aplicar a onda de 25 Hz, observa-se um aumento dos valores a partir da amplitude de 3 V para a família DB1. Ao migrar para a família DB5, esse aumento é menos sensível, sendo notado somente para as amostras sem precipitados, a partir de 5 V. Já com a família DB10, as ondas de 5 Hz e 10 Hz passam a apresentar o mesmo comportamento, dentro da faixa estudada. Nesse contexto, é válido apontar que, ao aplicar a família DB1, com a frequência de 25 Hz, é observada uma maior energia da onda interagindo com os precipitados, esse aumento se deve a interferência da amplitude das Wavetes nos valores de RMS, que é mais sensível para amostras sem precipitados, as quais vão crescendo. É notado também, que existe uma tendência, para amplitude de 9 V, de interseção entre as duas condições, esse efeito se deve ao efeito paramagnético da fase sigma ser mais bem captado com o aumento da frequência e amplitude, que passa a se sobrepor para frequências maiores.  </w:t>
      </w:r>
    </w:p>
    <w:p w14:paraId="3BDEB2AC" w14:textId="77777777" w:rsidR="00BB42B4" w:rsidRDefault="00A4707B">
      <w:pPr>
        <w:pStyle w:val="LO-normal"/>
        <w:tabs>
          <w:tab w:val="left" w:pos="720"/>
        </w:tabs>
        <w:spacing w:before="120" w:after="120" w:line="360" w:lineRule="auto"/>
        <w:ind w:left="432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noProof/>
        </w:rPr>
        <w:lastRenderedPageBreak/>
        <w:drawing>
          <wp:inline distT="0" distB="0" distL="114300" distR="114300" wp14:anchorId="65BD3DC3" wp14:editId="27F74891">
            <wp:extent cx="3477875" cy="2462213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7875" cy="2462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79412E" w14:textId="77777777" w:rsidR="00BB42B4" w:rsidRDefault="00A4707B">
      <w:pPr>
        <w:pStyle w:val="LO-normal"/>
        <w:widowControl w:val="0"/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Figura 3: Variação do valor RMS para 5 Hz e 25 Hz e família DB10.</w:t>
      </w:r>
    </w:p>
    <w:p w14:paraId="6BC67399" w14:textId="77777777" w:rsidR="00BB42B4" w:rsidRDefault="00BB42B4">
      <w:pPr>
        <w:pStyle w:val="LO-normal"/>
        <w:widowControl w:val="0"/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</w:p>
    <w:p w14:paraId="374DB862" w14:textId="77777777" w:rsidR="00BB42B4" w:rsidRDefault="00A4707B">
      <w:pPr>
        <w:pStyle w:val="LO-normal"/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3BA74E8F" w14:textId="77777777" w:rsidR="00BB42B4" w:rsidRDefault="00A4707B">
      <w:pPr>
        <w:pStyle w:val="LO-normal"/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A análise do ruído magnético de Barkhausen para ondas com frequências de 5 Hz e 25 Hz, foi capaz de detectar a presença da fase sigma no aço estudado. Amostras com a presença de da fase sigma apresentaram maiores valores de RMS devido ao ruído magnético de Barkhausen As medidas de RMS para frequência de 5 Hz mostram ser independentes da amplitude e das famílias estudadas. Enquanto que para aplicação de frequências de 25 Hz apresentam aumento dos RMS em função da amplitude, sendo mais sensível para aplicação da família DB1. O crescimento dos valores de RMS para ondas de 25 Hz e famílias DB1 mostram uma tendência de inversão de posicionamento das curvas, possivelmente devido ao efeito do paramagnetismo da fase sigma. </w:t>
      </w:r>
    </w:p>
    <w:p w14:paraId="1C7D9E51" w14:textId="77777777" w:rsidR="00BB42B4" w:rsidRDefault="00A4707B">
      <w:pPr>
        <w:pStyle w:val="LO-normal"/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14:paraId="1A2F3F27" w14:textId="77777777" w:rsidR="00BB42B4" w:rsidRDefault="00A4707B">
      <w:pPr>
        <w:pStyle w:val="LO-normal"/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Os autores agradecem ao suporte financeiro do Instituto Federal da Paraíba pelo fornecimento das bolsas de pesquisa.</w:t>
      </w:r>
    </w:p>
    <w:p w14:paraId="219677B6" w14:textId="77777777" w:rsidR="00BB42B4" w:rsidRDefault="00BB42B4">
      <w:pPr>
        <w:pStyle w:val="LO-normal"/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</w:p>
    <w:p w14:paraId="247B51F8" w14:textId="77777777" w:rsidR="00BB42B4" w:rsidRDefault="00A4707B">
      <w:pPr>
        <w:pStyle w:val="LO-normal"/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2A044A32" w14:textId="77777777" w:rsidR="00BB42B4" w:rsidRDefault="00A4707B">
      <w:pPr>
        <w:pStyle w:val="LO-normal"/>
        <w:widowControl w:val="0"/>
        <w:spacing w:line="360" w:lineRule="auto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TAVARES, S. S. M. et al. Magnetic detection of sigma phase in duplex stainless steel UNS S31803. Journal of Magnetism and Magnetic Materials, v. 322, n. 17, p. L29–L33, 2010. </w:t>
      </w:r>
    </w:p>
    <w:p w14:paraId="019F355D" w14:textId="77777777" w:rsidR="00BB42B4" w:rsidRDefault="00A4707B">
      <w:pPr>
        <w:pStyle w:val="LO-normal"/>
        <w:spacing w:line="360" w:lineRule="auto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DE QUEIROZ, S.L.A.  Wavelet transforms in a critical interface model for Barkhausen noise. Physical Review E - Statistical, Nonlinear, and Soft Matter Physics, v. 77, n. 2, p. 1–9, 2008.</w:t>
      </w:r>
    </w:p>
    <w:p w14:paraId="53CED20D" w14:textId="77777777" w:rsidR="00BB42B4" w:rsidRDefault="00A4707B">
      <w:pPr>
        <w:pStyle w:val="LO-normal"/>
        <w:spacing w:line="360" w:lineRule="auto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YAMAZAKI, T.; FURUYA, Y.; NAKAO, W. Experimental evaluation of domain wall dynamics by Barkhausen noise analysis in Fe30Co70 magnetostrictive alloy wire. Journal of Magnetism and Magnetic Materials, v. 475, n. April 2018, p. 240–248, 2019. </w:t>
      </w:r>
    </w:p>
    <w:p w14:paraId="405D2F70" w14:textId="77777777" w:rsidR="00BB42B4" w:rsidRDefault="00A4707B">
      <w:pPr>
        <w:pStyle w:val="LO-normal"/>
        <w:widowControl w:val="0"/>
        <w:tabs>
          <w:tab w:val="left" w:pos="725"/>
        </w:tabs>
        <w:spacing w:line="360" w:lineRule="auto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WANG, P. et al. Stratified analysis of the magnetic Barkhausen noise signal based on wavelet decomposition and back propagation neural network. Sensors and Actuators, A: Physical, v. 201, p. 421–427, 2013.</w:t>
      </w:r>
    </w:p>
    <w:p w14:paraId="51F1C483" w14:textId="77777777" w:rsidR="00BB42B4" w:rsidRDefault="00BB42B4">
      <w:pPr>
        <w:pStyle w:val="LO-normal"/>
        <w:spacing w:line="360" w:lineRule="auto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4B9AE7CA" w14:textId="77777777" w:rsidR="00BB42B4" w:rsidRDefault="00BB42B4" w:rsidP="001739F6">
      <w:pPr>
        <w:pStyle w:val="LO-normal"/>
        <w:widowControl w:val="0"/>
        <w:spacing w:line="288" w:lineRule="auto"/>
        <w:ind w:right="141"/>
        <w:rPr>
          <w:rFonts w:ascii="Helvetica Neue" w:eastAsia="Helvetica Neue" w:hAnsi="Helvetica Neue" w:cs="Helvetica Neue"/>
          <w:sz w:val="18"/>
          <w:szCs w:val="18"/>
        </w:rPr>
      </w:pPr>
    </w:p>
    <w:sectPr w:rsidR="00BB42B4">
      <w:headerReference w:type="default" r:id="rId12"/>
      <w:footerReference w:type="default" r:id="rId13"/>
      <w:pgSz w:w="11920" w:h="16838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E038" w14:textId="77777777" w:rsidR="00DD6BB4" w:rsidRDefault="00DD6BB4">
      <w:r>
        <w:separator/>
      </w:r>
    </w:p>
  </w:endnote>
  <w:endnote w:type="continuationSeparator" w:id="0">
    <w:p w14:paraId="6B042169" w14:textId="77777777" w:rsidR="00DD6BB4" w:rsidRDefault="00DD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2011" w14:textId="77777777" w:rsidR="00BB42B4" w:rsidRDefault="00BB42B4">
    <w:pPr>
      <w:pStyle w:val="LO-normal"/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4FB22230" w14:textId="77777777" w:rsidR="00BB42B4" w:rsidRDefault="00A4707B">
    <w:pPr>
      <w:pStyle w:val="LO-normal"/>
      <w:widowControl w:val="0"/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noProof/>
      </w:rPr>
      <w:drawing>
        <wp:inline distT="0" distB="0" distL="0" distR="0" wp14:anchorId="40C7256C" wp14:editId="32F368EA">
          <wp:extent cx="7481570" cy="626745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377" t="-65385" r="-9176"/>
                  <a:stretch>
                    <a:fillRect/>
                  </a:stretch>
                </pic:blipFill>
                <pic:spPr>
                  <a:xfrm>
                    <a:off x="0" y="0"/>
                    <a:ext cx="7481570" cy="626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E437" w14:textId="77777777" w:rsidR="00DD6BB4" w:rsidRDefault="00DD6BB4">
      <w:r>
        <w:separator/>
      </w:r>
    </w:p>
  </w:footnote>
  <w:footnote w:type="continuationSeparator" w:id="0">
    <w:p w14:paraId="4BF3AD19" w14:textId="77777777" w:rsidR="00DD6BB4" w:rsidRDefault="00DD6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2A69" w14:textId="77777777" w:rsidR="00BB42B4" w:rsidRDefault="00A4707B">
    <w:pPr>
      <w:pStyle w:val="LO-normal"/>
      <w:widowControl w:val="0"/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noProof/>
      </w:rPr>
      <w:drawing>
        <wp:inline distT="0" distB="0" distL="0" distR="0" wp14:anchorId="76BC45FE" wp14:editId="2FD60694">
          <wp:extent cx="7548245" cy="810895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6"/>
                  <a:stretch>
                    <a:fillRect/>
                  </a:stretch>
                </pic:blipFill>
                <pic:spPr>
                  <a:xfrm>
                    <a:off x="0" y="0"/>
                    <a:ext cx="7548245" cy="810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7315C"/>
    <w:multiLevelType w:val="multilevel"/>
    <w:tmpl w:val="A7F4DCEA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2"/>
      </w:pPr>
      <w:rPr>
        <w:rFonts w:ascii="Arial" w:eastAsia="Arial" w:hAnsi="Arial" w:cs="Arial"/>
        <w:b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2"/>
      </w:pPr>
      <w:rPr>
        <w:rFonts w:ascii="Arial" w:eastAsia="Arial" w:hAnsi="Arial" w:cs="Arial"/>
        <w:b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1" w15:restartNumberingAfterBreak="0">
    <w:nsid w:val="25C47EBF"/>
    <w:multiLevelType w:val="multilevel"/>
    <w:tmpl w:val="95989546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2"/>
      </w:pPr>
      <w:rPr>
        <w:rFonts w:ascii="Arial" w:eastAsia="Arial" w:hAnsi="Arial" w:cs="Arial"/>
        <w:b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2"/>
      </w:pPr>
      <w:rPr>
        <w:rFonts w:ascii="Arial" w:eastAsia="Arial" w:hAnsi="Arial" w:cs="Arial"/>
        <w:b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z w:val="24"/>
        <w:szCs w:val="24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2B4"/>
    <w:rsid w:val="00165382"/>
    <w:rsid w:val="001739F6"/>
    <w:rsid w:val="001F1607"/>
    <w:rsid w:val="004D1A04"/>
    <w:rsid w:val="00A4707B"/>
    <w:rsid w:val="00A563D0"/>
    <w:rsid w:val="00BB42B4"/>
    <w:rsid w:val="00DD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B3D4"/>
  <w15:docId w15:val="{6321F0EB-0F1B-4F4A-B7E5-07D8DE83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NSimSun" w:cs="Lucida Sans"/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rFonts w:eastAsia="NSimSun" w:cs="Lucida Sans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F1607"/>
    <w:rPr>
      <w:color w:val="0000FF" w:themeColor="hyperlink"/>
      <w:u w:val="single"/>
    </w:rPr>
  </w:style>
  <w:style w:type="character" w:customStyle="1" w:styleId="go">
    <w:name w:val="go"/>
    <w:basedOn w:val="Fontepargpadro"/>
    <w:rsid w:val="001F1607"/>
  </w:style>
  <w:style w:type="character" w:styleId="MenoPendente">
    <w:name w:val="Unresolved Mention"/>
    <w:basedOn w:val="Fontepargpadro"/>
    <w:uiPriority w:val="99"/>
    <w:semiHidden/>
    <w:unhideWhenUsed/>
    <w:rsid w:val="004D1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smr4@gmail.com,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AI23FDD3h0pthW1p8YdTXkcNNw==">AMUW2mUri/dvY/utnnA6IAMbLZfNqAiV4p61fOnrhRe+P6JSuvnN4CWLDfYABRQ+gRkGtCTf5BjyUzIjMXUZWxkN1MzR2W6aFHCxUaAiGlsnR4d8i/we974=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1267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Medeiros</cp:lastModifiedBy>
  <cp:revision>3</cp:revision>
  <dcterms:created xsi:type="dcterms:W3CDTF">2021-09-28T18:46:00Z</dcterms:created>
  <dcterms:modified xsi:type="dcterms:W3CDTF">2021-09-28T19:48:00Z</dcterms:modified>
</cp:coreProperties>
</file>