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3C6E6A6E" w:rsidR="008D3FE9" w:rsidRDefault="00FE73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ind w:left="141" w:right="141"/>
        <w:jc w:val="center"/>
        <w:rPr>
          <w:rFonts w:ascii="Helvetica Neue" w:eastAsia="Helvetica Neue" w:hAnsi="Helvetica Neue" w:cs="Helvetica Neue"/>
          <w:b/>
          <w:sz w:val="18"/>
          <w:szCs w:val="18"/>
        </w:rPr>
      </w:pPr>
      <w:r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t>INVESTIGAÇÃO DA ESPESSURA DO MATERIAL EM TESTE PARA SENSORES DGS BASEADOS NA GEOMETRIA MATRIOSKA</w:t>
      </w:r>
    </w:p>
    <w:p w14:paraId="00000002" w14:textId="77777777" w:rsidR="008D3FE9" w:rsidRDefault="008D3FE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ind w:left="141" w:right="141"/>
        <w:rPr>
          <w:rFonts w:ascii="Helvetica Neue" w:eastAsia="Helvetica Neue" w:hAnsi="Helvetica Neue" w:cs="Helvetica Neue"/>
          <w:b/>
          <w:color w:val="000000"/>
          <w:sz w:val="18"/>
          <w:szCs w:val="18"/>
        </w:rPr>
      </w:pPr>
    </w:p>
    <w:p w14:paraId="00000004" w14:textId="2DC9DDDD" w:rsidR="008D3FE9" w:rsidRDefault="00DD6552" w:rsidP="00DD65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ind w:left="141" w:right="141"/>
        <w:jc w:val="center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 w:rsidRPr="00DD6552">
        <w:rPr>
          <w:rFonts w:ascii="Helvetica Neue" w:eastAsia="Helvetica Neue" w:hAnsi="Helvetica Neue" w:cs="Helvetica Neue"/>
          <w:color w:val="000000"/>
          <w:sz w:val="18"/>
          <w:szCs w:val="18"/>
        </w:rPr>
        <w:t>ALFRÊDO GOMES NETO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(IFPB, Campus João Pessoa)</w:t>
      </w:r>
      <w:r w:rsidRPr="00DD6552">
        <w:rPr>
          <w:rFonts w:ascii="Helvetica Neue" w:eastAsia="Helvetica Neue" w:hAnsi="Helvetica Neue" w:cs="Helvetica Neue"/>
          <w:color w:val="000000"/>
          <w:sz w:val="18"/>
          <w:szCs w:val="18"/>
        </w:rPr>
        <w:t>,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</w:t>
      </w:r>
      <w:r w:rsidRPr="00DD6552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JEFFERSON C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>.</w:t>
      </w:r>
      <w:r w:rsidRPr="00DD6552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E SILVA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>(IFPB, Campus João Pessoa)</w:t>
      </w:r>
      <w:r w:rsidRPr="00DD6552">
        <w:rPr>
          <w:rFonts w:ascii="Helvetica Neue" w:eastAsia="Helvetica Neue" w:hAnsi="Helvetica Neue" w:cs="Helvetica Neue"/>
          <w:color w:val="000000"/>
          <w:sz w:val="18"/>
          <w:szCs w:val="18"/>
        </w:rPr>
        <w:t>, SAULO S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>.</w:t>
      </w:r>
      <w:r w:rsidRPr="00DD6552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CAMILO FILHO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>(IFPB, Campus João Pessoa)</w:t>
      </w:r>
      <w:r w:rsidRPr="00DD6552">
        <w:rPr>
          <w:rFonts w:ascii="Helvetica Neue" w:eastAsia="Helvetica Neue" w:hAnsi="Helvetica Neue" w:cs="Helvetica Neue"/>
          <w:color w:val="000000"/>
          <w:sz w:val="18"/>
          <w:szCs w:val="18"/>
        </w:rPr>
        <w:t>, BRUNO L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>.</w:t>
      </w:r>
      <w:r w:rsidRPr="00DD6552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C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>.</w:t>
      </w:r>
      <w:r w:rsidRPr="00DD6552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DE ALBUQUERQUE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>(IFPB, Campus João Pessoa)</w:t>
      </w:r>
      <w:r w:rsidRPr="00DD6552">
        <w:rPr>
          <w:rFonts w:ascii="Helvetica Neue" w:eastAsia="Helvetica Neue" w:hAnsi="Helvetica Neue" w:cs="Helvetica Neue"/>
          <w:color w:val="000000"/>
          <w:sz w:val="18"/>
          <w:szCs w:val="18"/>
        </w:rPr>
        <w:t>, GLÊNIO KEWY DA S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>.</w:t>
      </w:r>
      <w:r w:rsidRPr="00DD6552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NÓBREGA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>(IFPB, Campus João Pessoa)</w:t>
      </w:r>
      <w:r w:rsidRPr="00DD6552">
        <w:rPr>
          <w:rFonts w:ascii="Helvetica Neue" w:eastAsia="Helvetica Neue" w:hAnsi="Helvetica Neue" w:cs="Helvetica Neue"/>
          <w:color w:val="000000"/>
          <w:sz w:val="18"/>
          <w:szCs w:val="18"/>
        </w:rPr>
        <w:t>, GABRYEL J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. </w:t>
      </w:r>
      <w:r w:rsidRPr="00DD6552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DE MORAIS</w:t>
      </w:r>
      <w:r w:rsidR="00F2568C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>(IFPB, Campus João Pessoa)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</w:t>
      </w:r>
    </w:p>
    <w:p w14:paraId="00000006" w14:textId="2FCE9DAB" w:rsidR="008D3FE9" w:rsidRDefault="008F79F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ind w:left="141" w:right="141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b/>
          <w:color w:val="000000"/>
          <w:sz w:val="16"/>
          <w:szCs w:val="16"/>
        </w:rPr>
        <w:t xml:space="preserve">E-mails: </w:t>
      </w:r>
      <w:r w:rsidR="00DD6552" w:rsidRPr="00DD6552">
        <w:rPr>
          <w:rFonts w:ascii="Helvetica Neue" w:eastAsia="Helvetica Neue" w:hAnsi="Helvetica Neue" w:cs="Helvetica Neue"/>
          <w:bCs/>
          <w:color w:val="000000"/>
          <w:sz w:val="16"/>
          <w:szCs w:val="16"/>
        </w:rPr>
        <w:t>alfredogomes@ifpb.edu.br</w:t>
      </w:r>
      <w:r w:rsidR="00DD6552">
        <w:rPr>
          <w:rFonts w:ascii="Helvetica Neue" w:eastAsia="Helvetica Neue" w:hAnsi="Helvetica Neue" w:cs="Helvetica Neue"/>
          <w:bCs/>
          <w:color w:val="000000"/>
          <w:sz w:val="16"/>
          <w:szCs w:val="16"/>
        </w:rPr>
        <w:t>,</w:t>
      </w:r>
      <w:r w:rsidR="00DD6552" w:rsidRPr="00DD6552">
        <w:t xml:space="preserve"> </w:t>
      </w:r>
      <w:r w:rsidR="00DD6552" w:rsidRPr="00DD6552">
        <w:rPr>
          <w:rFonts w:ascii="Helvetica Neue" w:eastAsia="Helvetica Neue" w:hAnsi="Helvetica Neue" w:cs="Helvetica Neue"/>
          <w:bCs/>
          <w:color w:val="000000"/>
          <w:sz w:val="16"/>
          <w:szCs w:val="16"/>
        </w:rPr>
        <w:t>jefferson@ifpb.edu.br</w:t>
      </w:r>
      <w:r w:rsidR="00DD6552">
        <w:rPr>
          <w:rFonts w:ascii="Helvetica Neue" w:eastAsia="Helvetica Neue" w:hAnsi="Helvetica Neue" w:cs="Helvetica Neue"/>
          <w:bCs/>
          <w:color w:val="000000"/>
          <w:sz w:val="16"/>
          <w:szCs w:val="16"/>
        </w:rPr>
        <w:t xml:space="preserve">, </w:t>
      </w:r>
      <w:r w:rsidR="00F2568C" w:rsidRPr="00F2568C">
        <w:rPr>
          <w:rFonts w:ascii="Helvetica Neue" w:eastAsia="Helvetica Neue" w:hAnsi="Helvetica Neue" w:cs="Helvetica Neue"/>
          <w:bCs/>
          <w:color w:val="000000"/>
          <w:sz w:val="16"/>
          <w:szCs w:val="16"/>
        </w:rPr>
        <w:t>saulo.camilo@academico.ifpb.edu.br</w:t>
      </w:r>
      <w:r w:rsidR="00F2568C">
        <w:rPr>
          <w:rFonts w:ascii="Helvetica Neue" w:eastAsia="Helvetica Neue" w:hAnsi="Helvetica Neue" w:cs="Helvetica Neue"/>
          <w:bCs/>
          <w:color w:val="000000"/>
          <w:sz w:val="16"/>
          <w:szCs w:val="16"/>
        </w:rPr>
        <w:t xml:space="preserve">, </w:t>
      </w:r>
      <w:r w:rsidR="00DD6552">
        <w:rPr>
          <w:rFonts w:ascii="Helvetica Neue" w:eastAsia="Helvetica Neue" w:hAnsi="Helvetica Neue" w:cs="Helvetica Neue"/>
          <w:bCs/>
          <w:color w:val="000000"/>
          <w:sz w:val="16"/>
          <w:szCs w:val="16"/>
        </w:rPr>
        <w:t xml:space="preserve"> </w:t>
      </w:r>
      <w:r w:rsidR="00F2568C" w:rsidRPr="00F2568C">
        <w:rPr>
          <w:rFonts w:ascii="Helvetica Neue" w:eastAsia="Helvetica Neue" w:hAnsi="Helvetica Neue" w:cs="Helvetica Neue"/>
          <w:bCs/>
          <w:color w:val="000000"/>
          <w:sz w:val="16"/>
          <w:szCs w:val="16"/>
        </w:rPr>
        <w:t>bruno.albuquerque@academico.ifpb.edu.br</w:t>
      </w:r>
      <w:r w:rsidR="00F2568C">
        <w:rPr>
          <w:rFonts w:ascii="Helvetica Neue" w:eastAsia="Helvetica Neue" w:hAnsi="Helvetica Neue" w:cs="Helvetica Neue"/>
          <w:bCs/>
          <w:color w:val="000000"/>
          <w:sz w:val="16"/>
          <w:szCs w:val="16"/>
        </w:rPr>
        <w:t xml:space="preserve">, </w:t>
      </w:r>
      <w:r w:rsidR="00F2568C" w:rsidRPr="00F2568C">
        <w:rPr>
          <w:rFonts w:ascii="Helvetica Neue" w:eastAsia="Helvetica Neue" w:hAnsi="Helvetica Neue" w:cs="Helvetica Neue"/>
          <w:bCs/>
          <w:color w:val="000000"/>
          <w:sz w:val="16"/>
          <w:szCs w:val="16"/>
        </w:rPr>
        <w:t>glenio.kewy@academico.ifpb.edu.br</w:t>
      </w:r>
      <w:r w:rsidR="00F2568C">
        <w:rPr>
          <w:rFonts w:ascii="Helvetica Neue" w:eastAsia="Helvetica Neue" w:hAnsi="Helvetica Neue" w:cs="Helvetica Neue"/>
          <w:bCs/>
          <w:color w:val="000000"/>
          <w:sz w:val="16"/>
          <w:szCs w:val="16"/>
        </w:rPr>
        <w:t xml:space="preserve">, </w:t>
      </w:r>
      <w:r w:rsidR="00F2568C" w:rsidRPr="00F2568C">
        <w:rPr>
          <w:rFonts w:ascii="Helvetica Neue" w:eastAsia="Helvetica Neue" w:hAnsi="Helvetica Neue" w:cs="Helvetica Neue"/>
          <w:bCs/>
          <w:color w:val="000000"/>
          <w:sz w:val="16"/>
          <w:szCs w:val="16"/>
        </w:rPr>
        <w:t>gabryel.morais@academico.ifpb.edu.br</w:t>
      </w:r>
    </w:p>
    <w:p w14:paraId="00000007" w14:textId="017EB86F" w:rsidR="008D3FE9" w:rsidRDefault="008F79F4" w:rsidP="00AE6C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ind w:left="141" w:right="141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b/>
          <w:color w:val="000000"/>
          <w:sz w:val="16"/>
          <w:szCs w:val="16"/>
        </w:rPr>
        <w:t>Área de conhecimento: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</w:t>
      </w:r>
      <w:r w:rsidR="00AE6CC9" w:rsidRPr="00AE6CC9">
        <w:rPr>
          <w:rFonts w:ascii="Helvetica Neue" w:eastAsia="Helvetica Neue" w:hAnsi="Helvetica Neue" w:cs="Helvetica Neue"/>
          <w:color w:val="000000"/>
          <w:sz w:val="16"/>
          <w:szCs w:val="16"/>
        </w:rPr>
        <w:t>3.04.06.01-3</w:t>
      </w:r>
      <w:r w:rsidR="00AE6CC9"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</w:t>
      </w:r>
      <w:r w:rsidR="00AE6CC9" w:rsidRPr="00AE6CC9">
        <w:rPr>
          <w:rFonts w:ascii="Helvetica Neue" w:eastAsia="Helvetica Neue" w:hAnsi="Helvetica Neue" w:cs="Helvetica Neue"/>
          <w:color w:val="000000"/>
          <w:sz w:val="16"/>
          <w:szCs w:val="16"/>
        </w:rPr>
        <w:t>Teoria Eletromagnética, Microondas, Propagação de Ondas, Antenas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>.</w:t>
      </w:r>
    </w:p>
    <w:p w14:paraId="00000008" w14:textId="460C30D8" w:rsidR="008D3FE9" w:rsidRDefault="008F79F4" w:rsidP="00AE6C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ind w:left="141" w:right="141"/>
        <w:jc w:val="both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b/>
          <w:color w:val="000000"/>
          <w:sz w:val="16"/>
          <w:szCs w:val="16"/>
        </w:rPr>
        <w:t>Palavras-Chave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: </w:t>
      </w:r>
      <w:r w:rsidR="00AE6CC9">
        <w:rPr>
          <w:rFonts w:ascii="Helvetica Neue" w:eastAsia="Helvetica Neue" w:hAnsi="Helvetica Neue" w:cs="Helvetica Neue"/>
          <w:color w:val="000000"/>
          <w:sz w:val="16"/>
          <w:szCs w:val="16"/>
        </w:rPr>
        <w:t>DGS; matrioska; otimização; sensor.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</w:t>
      </w:r>
    </w:p>
    <w:p w14:paraId="00000009" w14:textId="77777777" w:rsidR="008D3FE9" w:rsidRDefault="008D3FE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Helvetica Neue" w:eastAsia="Helvetica Neue" w:hAnsi="Helvetica Neue" w:cs="Helvetica Neue"/>
          <w:color w:val="000000"/>
          <w:sz w:val="18"/>
          <w:szCs w:val="18"/>
        </w:rPr>
      </w:pPr>
    </w:p>
    <w:p w14:paraId="0000000A" w14:textId="77777777" w:rsidR="008D3FE9" w:rsidRDefault="008F79F4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00" w:after="240"/>
        <w:ind w:left="436" w:right="141" w:hanging="294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t>Introdução</w:t>
      </w:r>
    </w:p>
    <w:p w14:paraId="607E8C2E" w14:textId="777407EE" w:rsidR="00D97885" w:rsidRPr="00D97885" w:rsidRDefault="00D97885" w:rsidP="00D9788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1" w:right="141" w:firstLine="300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 w:rsidRPr="00D97885">
        <w:rPr>
          <w:rFonts w:ascii="Helvetica Neue" w:eastAsia="Helvetica Neue" w:hAnsi="Helvetica Neue" w:cs="Helvetica Neue"/>
          <w:color w:val="000000"/>
          <w:sz w:val="18"/>
          <w:szCs w:val="18"/>
        </w:rPr>
        <w:t>A caracterização precisa da constante dielétrica</w:t>
      </w:r>
      <w:r w:rsidR="00272C7B">
        <w:rPr>
          <w:rFonts w:ascii="Helvetica Neue" w:eastAsia="Helvetica Neue" w:hAnsi="Helvetica Neue" w:cs="Helvetica Neue"/>
          <w:color w:val="000000"/>
          <w:sz w:val="18"/>
          <w:szCs w:val="18"/>
        </w:rPr>
        <w:t>,</w:t>
      </w:r>
      <w:r w:rsidRPr="00D97885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ou permissividade relativa</w:t>
      </w:r>
      <w:r w:rsidR="00272C7B">
        <w:rPr>
          <w:rFonts w:ascii="Helvetica Neue" w:eastAsia="Helvetica Neue" w:hAnsi="Helvetica Neue" w:cs="Helvetica Neue"/>
          <w:color w:val="000000"/>
          <w:sz w:val="18"/>
          <w:szCs w:val="18"/>
        </w:rPr>
        <w:t>,</w:t>
      </w:r>
      <w:r w:rsidRPr="00D97885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de um material é muito importante em várias aplicações, como ciência de materiais, comunicações sem fio, agricultura, química, e as indústrias biomédica, d</w:t>
      </w:r>
      <w:r w:rsidR="006B7F7D">
        <w:rPr>
          <w:rFonts w:ascii="Helvetica Neue" w:eastAsia="Helvetica Neue" w:hAnsi="Helvetica Neue" w:cs="Helvetica Neue"/>
          <w:color w:val="000000"/>
          <w:sz w:val="18"/>
          <w:szCs w:val="18"/>
        </w:rPr>
        <w:t>a</w:t>
      </w:r>
      <w:r w:rsidRPr="00D97885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saúde e alimentícia </w:t>
      </w:r>
      <w:r w:rsidR="00393683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(YEO and LEE, 2020), (OLIVEIRA </w:t>
      </w:r>
      <w:r w:rsidR="00393683" w:rsidRPr="00393683">
        <w:rPr>
          <w:rFonts w:ascii="Helvetica Neue" w:eastAsia="Helvetica Neue" w:hAnsi="Helvetica Neue" w:cs="Helvetica Neue"/>
          <w:color w:val="000000"/>
          <w:sz w:val="18"/>
          <w:szCs w:val="18"/>
        </w:rPr>
        <w:t>et al</w:t>
      </w:r>
      <w:r w:rsidR="00393683" w:rsidRPr="00393683">
        <w:rPr>
          <w:rFonts w:ascii="Helvetica Neue" w:eastAsia="Helvetica Neue" w:hAnsi="Helvetica Neue" w:cs="Helvetica Neue"/>
          <w:i/>
          <w:iCs/>
          <w:color w:val="000000"/>
          <w:sz w:val="18"/>
          <w:szCs w:val="18"/>
        </w:rPr>
        <w:t>.</w:t>
      </w:r>
      <w:r w:rsidR="00393683">
        <w:rPr>
          <w:rFonts w:ascii="Helvetica Neue" w:eastAsia="Helvetica Neue" w:hAnsi="Helvetica Neue" w:cs="Helvetica Neue"/>
          <w:color w:val="000000"/>
          <w:sz w:val="18"/>
          <w:szCs w:val="18"/>
        </w:rPr>
        <w:t>, 2020)</w:t>
      </w:r>
      <w:r w:rsidRPr="00D97885">
        <w:rPr>
          <w:rFonts w:ascii="Helvetica Neue" w:eastAsia="Helvetica Neue" w:hAnsi="Helvetica Neue" w:cs="Helvetica Neue"/>
          <w:color w:val="000000"/>
          <w:sz w:val="18"/>
          <w:szCs w:val="18"/>
        </w:rPr>
        <w:t>. Utilizando a faixa de frequência de micro-ondas, métodos de medição têm sido extensivamente estudados e amplamente utilizados. A medição d</w:t>
      </w:r>
      <w:r w:rsidR="006B7F7D">
        <w:rPr>
          <w:rFonts w:ascii="Helvetica Neue" w:eastAsia="Helvetica Neue" w:hAnsi="Helvetica Neue" w:cs="Helvetica Neue"/>
          <w:color w:val="000000"/>
          <w:sz w:val="18"/>
          <w:szCs w:val="18"/>
        </w:rPr>
        <w:t>a</w:t>
      </w:r>
      <w:r w:rsidRPr="00D97885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permissividade pode ser dividida em não ressonante e ressonante. Entre os métodos ressonantes, nos quais a permissividade do material é determinada a partir de mudança na frequência de ressonância, encontram-se os métodos baseados em estruturas </w:t>
      </w:r>
      <w:r w:rsidR="00DD4701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com defeito no plano terra, </w:t>
      </w:r>
      <w:r w:rsidR="00DD4701" w:rsidRPr="00905742">
        <w:rPr>
          <w:rFonts w:ascii="Helvetica Neue" w:eastAsia="Helvetica Neue" w:hAnsi="Helvetica Neue" w:cs="Helvetica Neue"/>
          <w:i/>
          <w:iCs/>
          <w:color w:val="000000"/>
          <w:sz w:val="18"/>
          <w:szCs w:val="18"/>
        </w:rPr>
        <w:t>defected ground struct</w:t>
      </w:r>
      <w:r w:rsidR="00DD4701">
        <w:rPr>
          <w:rFonts w:ascii="Helvetica Neue" w:eastAsia="Helvetica Neue" w:hAnsi="Helvetica Neue" w:cs="Helvetica Neue"/>
          <w:i/>
          <w:iCs/>
          <w:color w:val="000000"/>
          <w:sz w:val="18"/>
          <w:szCs w:val="18"/>
        </w:rPr>
        <w:t>ur</w:t>
      </w:r>
      <w:r w:rsidR="00DD4701" w:rsidRPr="00905742">
        <w:rPr>
          <w:rFonts w:ascii="Helvetica Neue" w:eastAsia="Helvetica Neue" w:hAnsi="Helvetica Neue" w:cs="Helvetica Neue"/>
          <w:i/>
          <w:iCs/>
          <w:color w:val="000000"/>
          <w:sz w:val="18"/>
          <w:szCs w:val="18"/>
        </w:rPr>
        <w:t>es</w:t>
      </w:r>
      <w:r w:rsidR="00DD4701">
        <w:rPr>
          <w:rFonts w:ascii="Helvetica Neue" w:eastAsia="Helvetica Neue" w:hAnsi="Helvetica Neue" w:cs="Helvetica Neue"/>
          <w:color w:val="000000"/>
          <w:sz w:val="18"/>
          <w:szCs w:val="18"/>
        </w:rPr>
        <w:t>,</w:t>
      </w:r>
      <w:r w:rsidR="00DD4701">
        <w:rPr>
          <w:rFonts w:ascii="Helvetica Neue" w:eastAsia="Helvetica Neue" w:hAnsi="Helvetica Neue" w:cs="Helvetica Neue"/>
          <w:i/>
          <w:iCs/>
          <w:color w:val="000000"/>
          <w:sz w:val="18"/>
          <w:szCs w:val="18"/>
        </w:rPr>
        <w:t xml:space="preserve"> </w:t>
      </w:r>
      <w:r w:rsidRPr="00D97885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DGS. </w:t>
      </w:r>
    </w:p>
    <w:p w14:paraId="651526A9" w14:textId="0DCA8796" w:rsidR="001F68B2" w:rsidRDefault="00D97885" w:rsidP="0017577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88" w:lineRule="auto"/>
        <w:ind w:left="142" w:right="142" w:firstLine="301"/>
        <w:jc w:val="both"/>
        <w:rPr>
          <w:rFonts w:ascii="Helvetica Neue" w:eastAsia="Helvetica Neue" w:hAnsi="Helvetica Neue" w:cs="Helvetica Neue"/>
          <w:sz w:val="18"/>
          <w:szCs w:val="18"/>
          <w:lang w:val="pt-BR"/>
        </w:rPr>
      </w:pPr>
      <w:r w:rsidRPr="00D97885">
        <w:rPr>
          <w:rFonts w:ascii="Helvetica Neue" w:eastAsia="Helvetica Neue" w:hAnsi="Helvetica Neue" w:cs="Helvetica Neue"/>
          <w:color w:val="000000"/>
          <w:sz w:val="18"/>
          <w:szCs w:val="18"/>
        </w:rPr>
        <w:t>Os métodos de medição utilizando linhas de transmissão planares tornaram-se populares porque são compactos em tamanho, com uma geometria simples, fáceis de fabricar e apresentam um baixo custo, podendo se</w:t>
      </w:r>
      <w:r w:rsidR="00393683">
        <w:rPr>
          <w:rFonts w:ascii="Helvetica Neue" w:eastAsia="Helvetica Neue" w:hAnsi="Helvetica Neue" w:cs="Helvetica Neue"/>
          <w:color w:val="000000"/>
          <w:sz w:val="18"/>
          <w:szCs w:val="18"/>
        </w:rPr>
        <w:t>r</w:t>
      </w:r>
      <w:r w:rsidRPr="00D97885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em uma única célula ou</w:t>
      </w:r>
      <w:r w:rsidR="00393683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em </w:t>
      </w:r>
      <w:r w:rsidRPr="00D97885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um arranjo periódico </w:t>
      </w:r>
      <w:r w:rsidR="00393683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(YEO and LEE, 2020), (OLIVEIRA </w:t>
      </w:r>
      <w:r w:rsidR="00393683" w:rsidRPr="00393683">
        <w:rPr>
          <w:rFonts w:ascii="Helvetica Neue" w:eastAsia="Helvetica Neue" w:hAnsi="Helvetica Neue" w:cs="Helvetica Neue"/>
          <w:color w:val="000000"/>
          <w:sz w:val="18"/>
          <w:szCs w:val="18"/>
        </w:rPr>
        <w:t>et al</w:t>
      </w:r>
      <w:r w:rsidR="00393683" w:rsidRPr="00393683">
        <w:rPr>
          <w:rFonts w:ascii="Helvetica Neue" w:eastAsia="Helvetica Neue" w:hAnsi="Helvetica Neue" w:cs="Helvetica Neue"/>
          <w:i/>
          <w:iCs/>
          <w:color w:val="000000"/>
          <w:sz w:val="18"/>
          <w:szCs w:val="18"/>
        </w:rPr>
        <w:t>.</w:t>
      </w:r>
      <w:r w:rsidR="00393683">
        <w:rPr>
          <w:rFonts w:ascii="Helvetica Neue" w:eastAsia="Helvetica Neue" w:hAnsi="Helvetica Neue" w:cs="Helvetica Neue"/>
          <w:color w:val="000000"/>
          <w:sz w:val="18"/>
          <w:szCs w:val="18"/>
        </w:rPr>
        <w:t>, 2020)</w:t>
      </w:r>
      <w:r w:rsidR="00BD55EF">
        <w:rPr>
          <w:rFonts w:ascii="Helvetica Neue" w:eastAsia="Helvetica Neue" w:hAnsi="Helvetica Neue" w:cs="Helvetica Neue"/>
          <w:color w:val="000000"/>
          <w:sz w:val="18"/>
          <w:szCs w:val="18"/>
        </w:rPr>
        <w:t>, (</w:t>
      </w:r>
      <w:r w:rsidR="00BD55EF" w:rsidRPr="00BD55EF">
        <w:rPr>
          <w:rFonts w:ascii="Helvetica Neue" w:eastAsia="Helvetica Neue" w:hAnsi="Helvetica Neue" w:cs="Helvetica Neue"/>
          <w:sz w:val="18"/>
          <w:szCs w:val="18"/>
          <w:lang w:val="pt-BR"/>
        </w:rPr>
        <w:t>EBRAHIMI</w:t>
      </w:r>
      <w:r w:rsidR="00BD55EF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et al., 2014), (YANG et al., 2016)</w:t>
      </w:r>
      <w:r w:rsidRPr="00D97885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. </w:t>
      </w:r>
      <w:r w:rsidR="00905742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Considerando as demandas existientes, </w:t>
      </w:r>
      <w:r w:rsidR="00BD55EF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o uso </w:t>
      </w:r>
      <w:r w:rsidRPr="00D97885">
        <w:rPr>
          <w:rFonts w:ascii="Helvetica Neue" w:eastAsia="Helvetica Neue" w:hAnsi="Helvetica Neue" w:cs="Helvetica Neue"/>
          <w:color w:val="000000"/>
          <w:sz w:val="18"/>
          <w:szCs w:val="18"/>
        </w:rPr>
        <w:t>dos sensores para caracterização de materiais em diversas aplicações continua sendo estudad</w:t>
      </w:r>
      <w:r w:rsidR="00A10EFE">
        <w:rPr>
          <w:rFonts w:ascii="Helvetica Neue" w:eastAsia="Helvetica Neue" w:hAnsi="Helvetica Neue" w:cs="Helvetica Neue"/>
          <w:color w:val="000000"/>
          <w:sz w:val="18"/>
          <w:szCs w:val="18"/>
        </w:rPr>
        <w:t>o</w:t>
      </w:r>
      <w:r w:rsidRPr="00D97885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e novas geometrias propostas. Neste contexto,</w:t>
      </w:r>
      <w:r w:rsidR="00A10EFE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uma das tecnologias adotadas é a </w:t>
      </w:r>
      <w:r w:rsidR="00DD4701">
        <w:rPr>
          <w:rFonts w:ascii="Helvetica Neue" w:eastAsia="Helvetica Neue" w:hAnsi="Helvetica Neue" w:cs="Helvetica Neue"/>
          <w:color w:val="000000"/>
          <w:sz w:val="18"/>
          <w:szCs w:val="18"/>
        </w:rPr>
        <w:t>de senssores baseados em</w:t>
      </w:r>
      <w:r w:rsidR="00A10EFE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</w:t>
      </w:r>
      <w:r w:rsidR="00905742">
        <w:rPr>
          <w:rFonts w:ascii="Helvetica Neue" w:eastAsia="Helvetica Neue" w:hAnsi="Helvetica Neue" w:cs="Helvetica Neue"/>
          <w:color w:val="000000"/>
          <w:sz w:val="18"/>
          <w:szCs w:val="18"/>
        </w:rPr>
        <w:t>DGS</w:t>
      </w:r>
      <w:r w:rsidR="00DD4701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, </w:t>
      </w:r>
      <w:r w:rsidR="00AD656D">
        <w:rPr>
          <w:rFonts w:ascii="Helvetica Neue" w:eastAsia="Helvetica Neue" w:hAnsi="Helvetica Neue" w:cs="Helvetica Neue"/>
          <w:color w:val="000000"/>
          <w:sz w:val="18"/>
          <w:szCs w:val="18"/>
        </w:rPr>
        <w:t>(</w:t>
      </w:r>
      <w:r w:rsidR="00AD656D" w:rsidRPr="00AD656D">
        <w:rPr>
          <w:rFonts w:ascii="Helvetica Neue" w:eastAsia="Helvetica Neue" w:hAnsi="Helvetica Neue" w:cs="Helvetica Neue"/>
          <w:sz w:val="18"/>
          <w:szCs w:val="18"/>
          <w:lang w:val="pt-BR"/>
        </w:rPr>
        <w:t>KHANDELWAL</w:t>
      </w:r>
      <w:r w:rsidR="00AD656D">
        <w:rPr>
          <w:rFonts w:ascii="Helvetica Neue" w:eastAsia="Helvetica Neue" w:hAnsi="Helvetica Neue" w:cs="Helvetica Neue"/>
          <w:sz w:val="18"/>
          <w:szCs w:val="18"/>
          <w:lang w:val="pt-BR"/>
        </w:rPr>
        <w:t xml:space="preserve"> et al., 2017), (</w:t>
      </w:r>
      <w:r w:rsidR="00AD656D" w:rsidRPr="00AD656D">
        <w:rPr>
          <w:rFonts w:ascii="Helvetica Neue" w:eastAsia="Helvetica Neue" w:hAnsi="Helvetica Neue" w:cs="Helvetica Neue"/>
          <w:sz w:val="18"/>
          <w:szCs w:val="18"/>
          <w:lang w:val="pt-BR"/>
        </w:rPr>
        <w:t>WENG</w:t>
      </w:r>
      <w:r w:rsidR="00AD656D">
        <w:rPr>
          <w:rFonts w:ascii="Helvetica Neue" w:eastAsia="Helvetica Neue" w:hAnsi="Helvetica Neue" w:cs="Helvetica Neue"/>
          <w:sz w:val="18"/>
          <w:szCs w:val="18"/>
          <w:lang w:val="pt-BR"/>
        </w:rPr>
        <w:t xml:space="preserve"> et al., 2008).</w:t>
      </w:r>
      <w:r w:rsidR="001F68B2" w:rsidRPr="001F68B2">
        <w:t xml:space="preserve"> </w:t>
      </w:r>
      <w:r w:rsidR="001F68B2" w:rsidRPr="001F68B2">
        <w:rPr>
          <w:rFonts w:ascii="Helvetica Neue" w:eastAsia="Helvetica Neue" w:hAnsi="Helvetica Neue" w:cs="Helvetica Neue"/>
          <w:sz w:val="18"/>
          <w:szCs w:val="18"/>
          <w:lang w:val="pt-BR"/>
        </w:rPr>
        <w:t>Basicamente, um DGS é formad</w:t>
      </w:r>
      <w:r w:rsidR="00DD4701">
        <w:rPr>
          <w:rFonts w:ascii="Helvetica Neue" w:eastAsia="Helvetica Neue" w:hAnsi="Helvetica Neue" w:cs="Helvetica Neue"/>
          <w:sz w:val="18"/>
          <w:szCs w:val="18"/>
          <w:lang w:val="pt-BR"/>
        </w:rPr>
        <w:t>o</w:t>
      </w:r>
      <w:r w:rsidR="001F68B2" w:rsidRPr="001F68B2">
        <w:rPr>
          <w:rFonts w:ascii="Helvetica Neue" w:eastAsia="Helvetica Neue" w:hAnsi="Helvetica Neue" w:cs="Helvetica Neue"/>
          <w:sz w:val="18"/>
          <w:szCs w:val="18"/>
          <w:lang w:val="pt-BR"/>
        </w:rPr>
        <w:t xml:space="preserve"> modificando o plano terra, removendo uma determinada geometria de sua camada de metalização, Fig</w:t>
      </w:r>
      <w:r w:rsidR="001F68B2">
        <w:rPr>
          <w:rFonts w:ascii="Helvetica Neue" w:eastAsia="Helvetica Neue" w:hAnsi="Helvetica Neue" w:cs="Helvetica Neue"/>
          <w:sz w:val="18"/>
          <w:szCs w:val="18"/>
          <w:lang w:val="pt-BR"/>
        </w:rPr>
        <w:t>ura</w:t>
      </w:r>
      <w:r w:rsidR="001F68B2" w:rsidRPr="001F68B2">
        <w:rPr>
          <w:rFonts w:ascii="Helvetica Neue" w:eastAsia="Helvetica Neue" w:hAnsi="Helvetica Neue" w:cs="Helvetica Neue"/>
          <w:sz w:val="18"/>
          <w:szCs w:val="18"/>
          <w:lang w:val="pt-BR"/>
        </w:rPr>
        <w:t xml:space="preserve"> 1. A geometria da parte removida é um dos parâmetros mais flexíveis no projeto de estruturas DGS, por meio da qual a sua resposta em frequência pode ser ajustada. Como na região do DGS os campos eletromagnéticos interagem com o </w:t>
      </w:r>
      <w:r w:rsidR="000B2C72">
        <w:rPr>
          <w:rFonts w:ascii="Helvetica Neue" w:eastAsia="Helvetica Neue" w:hAnsi="Helvetica Neue" w:cs="Helvetica Neue"/>
          <w:sz w:val="18"/>
          <w:szCs w:val="18"/>
          <w:lang w:val="pt-BR"/>
        </w:rPr>
        <w:t>material em teste (MET)</w:t>
      </w:r>
      <w:r w:rsidR="001F68B2" w:rsidRPr="001F68B2">
        <w:rPr>
          <w:rFonts w:ascii="Helvetica Neue" w:eastAsia="Helvetica Neue" w:hAnsi="Helvetica Neue" w:cs="Helvetica Neue"/>
          <w:sz w:val="18"/>
          <w:szCs w:val="18"/>
          <w:lang w:val="pt-BR"/>
        </w:rPr>
        <w:t xml:space="preserve">, essa interação altera a sua resposta em frequência, </w:t>
      </w:r>
      <w:r w:rsidR="000B2C72">
        <w:rPr>
          <w:rFonts w:ascii="Helvetica Neue" w:eastAsia="Helvetica Neue" w:hAnsi="Helvetica Neue" w:cs="Helvetica Neue"/>
          <w:sz w:val="18"/>
          <w:szCs w:val="18"/>
          <w:lang w:val="pt-BR"/>
        </w:rPr>
        <w:t>o que pode ser utilizado</w:t>
      </w:r>
      <w:r w:rsidR="001F68B2" w:rsidRPr="001F68B2">
        <w:rPr>
          <w:rFonts w:ascii="Helvetica Neue" w:eastAsia="Helvetica Neue" w:hAnsi="Helvetica Neue" w:cs="Helvetica Neue"/>
          <w:sz w:val="18"/>
          <w:szCs w:val="18"/>
          <w:lang w:val="pt-BR"/>
        </w:rPr>
        <w:t xml:space="preserve"> como um sensor, Fig</w:t>
      </w:r>
      <w:r w:rsidR="001F68B2">
        <w:rPr>
          <w:rFonts w:ascii="Helvetica Neue" w:eastAsia="Helvetica Neue" w:hAnsi="Helvetica Neue" w:cs="Helvetica Neue"/>
          <w:sz w:val="18"/>
          <w:szCs w:val="18"/>
          <w:lang w:val="pt-BR"/>
        </w:rPr>
        <w:t>ura</w:t>
      </w:r>
      <w:r w:rsidR="001F68B2" w:rsidRPr="001F68B2">
        <w:rPr>
          <w:rFonts w:ascii="Helvetica Neue" w:eastAsia="Helvetica Neue" w:hAnsi="Helvetica Neue" w:cs="Helvetica Neue"/>
          <w:sz w:val="18"/>
          <w:szCs w:val="18"/>
          <w:lang w:val="pt-BR"/>
        </w:rPr>
        <w:t xml:space="preserve"> 2.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0"/>
      </w:tblGrid>
      <w:tr w:rsidR="00175775" w14:paraId="08F5A9BB" w14:textId="77777777" w:rsidTr="00D1293C">
        <w:trPr>
          <w:trHeight w:hRule="exact" w:val="2041"/>
        </w:trPr>
        <w:tc>
          <w:tcPr>
            <w:tcW w:w="9889" w:type="dxa"/>
          </w:tcPr>
          <w:p w14:paraId="765A8037" w14:textId="77777777" w:rsidR="00175775" w:rsidRDefault="00175775" w:rsidP="002B0812">
            <w:pPr>
              <w:pStyle w:val="Normal1"/>
              <w:spacing w:line="360" w:lineRule="auto"/>
              <w:jc w:val="center"/>
              <w:rPr>
                <w:sz w:val="24"/>
                <w:szCs w:val="24"/>
              </w:rPr>
            </w:pPr>
            <w:r w:rsidRPr="00A815D1">
              <w:rPr>
                <w:noProof/>
                <w:sz w:val="24"/>
                <w:szCs w:val="24"/>
              </w:rPr>
              <w:drawing>
                <wp:inline distT="0" distB="0" distL="0" distR="0" wp14:anchorId="4C76F6F2" wp14:editId="2E8EB411">
                  <wp:extent cx="2125459" cy="1260000"/>
                  <wp:effectExtent l="0" t="0" r="8255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459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775" w14:paraId="032F665F" w14:textId="77777777" w:rsidTr="00D1293C">
        <w:trPr>
          <w:trHeight w:hRule="exact" w:val="227"/>
        </w:trPr>
        <w:tc>
          <w:tcPr>
            <w:tcW w:w="9889" w:type="dxa"/>
            <w:vAlign w:val="center"/>
          </w:tcPr>
          <w:p w14:paraId="537D2633" w14:textId="06600897" w:rsidR="00175775" w:rsidRPr="00175775" w:rsidRDefault="00175775" w:rsidP="002B0812">
            <w:pPr>
              <w:pStyle w:val="TCCTexto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175775">
              <w:rPr>
                <w:rFonts w:ascii="Helvetica" w:hAnsi="Helvetica" w:cs="Helvetica"/>
                <w:sz w:val="18"/>
                <w:szCs w:val="18"/>
              </w:rPr>
              <w:t>Figura 1 – Exemplo de DGS – geometria halteres.</w:t>
            </w:r>
          </w:p>
        </w:tc>
      </w:tr>
    </w:tbl>
    <w:p w14:paraId="1C77B75A" w14:textId="5740E149" w:rsidR="001F68B2" w:rsidRDefault="001F68B2" w:rsidP="001F68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right="141"/>
        <w:jc w:val="both"/>
        <w:rPr>
          <w:rFonts w:ascii="Helvetica Neue" w:eastAsia="Helvetica Neue" w:hAnsi="Helvetica Neue" w:cs="Helvetica Neue"/>
          <w:sz w:val="18"/>
          <w:szCs w:val="18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175775" w14:paraId="5E89BE38" w14:textId="77777777" w:rsidTr="00D1293C">
        <w:trPr>
          <w:trHeight w:hRule="exact" w:val="2211"/>
          <w:jc w:val="center"/>
        </w:trPr>
        <w:tc>
          <w:tcPr>
            <w:tcW w:w="4531" w:type="dxa"/>
          </w:tcPr>
          <w:p w14:paraId="40C8D19B" w14:textId="77777777" w:rsidR="00175775" w:rsidRDefault="00175775" w:rsidP="002B0812">
            <w:pPr>
              <w:pStyle w:val="Normal1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18809DB" wp14:editId="2BA36CDD">
                  <wp:extent cx="2600820" cy="1404000"/>
                  <wp:effectExtent l="0" t="0" r="9525" b="5715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820" cy="140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31DEFE9" w14:textId="2632BDC8" w:rsidR="00175775" w:rsidRDefault="000B2C72" w:rsidP="002B0812">
            <w:pPr>
              <w:pStyle w:val="Normal1"/>
              <w:spacing w:line="360" w:lineRule="auto"/>
              <w:jc w:val="center"/>
              <w:rPr>
                <w:sz w:val="24"/>
                <w:szCs w:val="24"/>
              </w:rPr>
            </w:pPr>
            <w:r w:rsidRPr="000B2C72">
              <w:rPr>
                <w:noProof/>
                <w:sz w:val="24"/>
                <w:szCs w:val="24"/>
              </w:rPr>
              <w:drawing>
                <wp:inline distT="0" distB="0" distL="0" distR="0" wp14:anchorId="03A77881" wp14:editId="2813770A">
                  <wp:extent cx="2383326" cy="1368000"/>
                  <wp:effectExtent l="0" t="0" r="0" b="381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326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775" w14:paraId="4A6AE2B5" w14:textId="77777777" w:rsidTr="00D1293C">
        <w:trPr>
          <w:trHeight w:hRule="exact" w:val="227"/>
          <w:jc w:val="center"/>
        </w:trPr>
        <w:tc>
          <w:tcPr>
            <w:tcW w:w="9062" w:type="dxa"/>
            <w:gridSpan w:val="2"/>
            <w:vAlign w:val="center"/>
          </w:tcPr>
          <w:p w14:paraId="65535EDB" w14:textId="77777777" w:rsidR="00175775" w:rsidRPr="00175775" w:rsidRDefault="00175775" w:rsidP="002B0812">
            <w:pPr>
              <w:pStyle w:val="TCCTexto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175775">
              <w:rPr>
                <w:rFonts w:ascii="Helvetica" w:hAnsi="Helvetica" w:cs="Helvetica"/>
                <w:sz w:val="18"/>
                <w:szCs w:val="18"/>
              </w:rPr>
              <w:t>Figura 2 – Resposta em frequência para diferentes materiais em testes.</w:t>
            </w:r>
          </w:p>
        </w:tc>
      </w:tr>
    </w:tbl>
    <w:p w14:paraId="6490EF35" w14:textId="38B69B54" w:rsidR="009F3935" w:rsidRDefault="00175775" w:rsidP="00D9788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1" w:right="141" w:firstLine="300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Uma das questões a serem respondidas no projeto de um sensor DGS é a </w:t>
      </w:r>
      <w:r w:rsidR="000B2C72">
        <w:rPr>
          <w:rFonts w:ascii="Helvetica Neue" w:eastAsia="Helvetica Neue" w:hAnsi="Helvetica Neue" w:cs="Helvetica Neue"/>
          <w:color w:val="000000"/>
          <w:sz w:val="18"/>
          <w:szCs w:val="18"/>
        </w:rPr>
        <w:t>espessura</w:t>
      </w:r>
      <w:r w:rsidR="00C921DD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</w:t>
      </w:r>
      <m:oMath>
        <m:r>
          <w:rPr>
            <w:rFonts w:ascii="Cambria Math" w:eastAsia="Helvetica Neue" w:hAnsi="Cambria Math" w:cs="Helvetica Neue"/>
            <w:color w:val="000000"/>
            <w:sz w:val="18"/>
            <w:szCs w:val="18"/>
          </w:rPr>
          <m:t>ht</m:t>
        </m:r>
      </m:oMath>
      <w:r w:rsidR="000B2C72">
        <w:rPr>
          <w:rFonts w:ascii="Helvetica Neue" w:eastAsia="Helvetica Neue" w:hAnsi="Helvetica Neue" w:cs="Helvetica Neue"/>
          <w:color w:val="000000"/>
          <w:sz w:val="18"/>
          <w:szCs w:val="18"/>
        </w:rPr>
        <w:t>,</w:t>
      </w:r>
      <w:r w:rsidR="00C921DD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Figura 2</w:t>
      </w:r>
      <w:r w:rsidR="006B7F7D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, de maneira tal que o recipiente que contém o </w:t>
      </w:r>
      <w:r w:rsidR="000B2C72">
        <w:rPr>
          <w:rFonts w:ascii="Helvetica Neue" w:eastAsia="Helvetica Neue" w:hAnsi="Helvetica Neue" w:cs="Helvetica Neue"/>
          <w:color w:val="000000"/>
          <w:sz w:val="18"/>
          <w:szCs w:val="18"/>
        </w:rPr>
        <w:t>MET</w:t>
      </w:r>
      <w:r w:rsidR="006B7F7D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não </w:t>
      </w:r>
      <w:r w:rsidR="000B2C72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tenha </w:t>
      </w:r>
      <w:r w:rsidR="006B7F7D">
        <w:rPr>
          <w:rFonts w:ascii="Helvetica Neue" w:eastAsia="Helvetica Neue" w:hAnsi="Helvetica Neue" w:cs="Helvetica Neue"/>
          <w:color w:val="000000"/>
          <w:sz w:val="18"/>
          <w:szCs w:val="18"/>
        </w:rPr>
        <w:t>influ</w:t>
      </w:r>
      <w:r w:rsidR="000B2C72">
        <w:rPr>
          <w:rFonts w:ascii="Helvetica Neue" w:eastAsia="Helvetica Neue" w:hAnsi="Helvetica Neue" w:cs="Helvetica Neue"/>
          <w:color w:val="000000"/>
          <w:sz w:val="18"/>
          <w:szCs w:val="18"/>
        </w:rPr>
        <w:t>ê</w:t>
      </w:r>
      <w:r w:rsidR="006B7F7D">
        <w:rPr>
          <w:rFonts w:ascii="Helvetica Neue" w:eastAsia="Helvetica Neue" w:hAnsi="Helvetica Neue" w:cs="Helvetica Neue"/>
          <w:color w:val="000000"/>
          <w:sz w:val="18"/>
          <w:szCs w:val="18"/>
        </w:rPr>
        <w:t>ncia na resposta do sensor</w:t>
      </w:r>
      <w:r w:rsidR="006B7F7D" w:rsidRPr="00D44601">
        <w:rPr>
          <w:rFonts w:ascii="Helvetica Neue" w:eastAsia="Helvetica Neue" w:hAnsi="Helvetica Neue" w:cs="Helvetica Neue"/>
          <w:sz w:val="18"/>
          <w:szCs w:val="18"/>
        </w:rPr>
        <w:t>. Entre</w:t>
      </w:r>
      <w:r w:rsidR="00AB45E6" w:rsidRPr="00D44601">
        <w:rPr>
          <w:rFonts w:ascii="Helvetica Neue" w:eastAsia="Helvetica Neue" w:hAnsi="Helvetica Neue" w:cs="Helvetica Neue"/>
          <w:sz w:val="18"/>
          <w:szCs w:val="18"/>
        </w:rPr>
        <w:t>t</w:t>
      </w:r>
      <w:r w:rsidR="006B7F7D" w:rsidRPr="00D44601">
        <w:rPr>
          <w:rFonts w:ascii="Helvetica Neue" w:eastAsia="Helvetica Neue" w:hAnsi="Helvetica Neue" w:cs="Helvetica Neue"/>
          <w:sz w:val="18"/>
          <w:szCs w:val="18"/>
        </w:rPr>
        <w:t>anto</w:t>
      </w:r>
      <w:r w:rsidR="006B7F7D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, é fundamental que os campos eletromagnéticos interajam com o </w:t>
      </w:r>
      <w:r w:rsidR="000B2C72">
        <w:rPr>
          <w:rFonts w:ascii="Helvetica Neue" w:eastAsia="Helvetica Neue" w:hAnsi="Helvetica Neue" w:cs="Helvetica Neue"/>
          <w:color w:val="000000"/>
          <w:sz w:val="18"/>
          <w:szCs w:val="18"/>
        </w:rPr>
        <w:t>MET</w:t>
      </w:r>
      <w:r w:rsidR="006B7F7D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, pois dessa interação é possível obter determinadas características.  </w:t>
      </w:r>
    </w:p>
    <w:p w14:paraId="3D89F887" w14:textId="64495917" w:rsidR="00C921DD" w:rsidRDefault="006B7F7D" w:rsidP="00D9788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1" w:right="141" w:firstLine="300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color w:val="000000"/>
          <w:sz w:val="18"/>
          <w:szCs w:val="18"/>
        </w:rPr>
        <w:lastRenderedPageBreak/>
        <w:t xml:space="preserve">A geometria </w:t>
      </w:r>
      <w:r w:rsidR="009F3935">
        <w:rPr>
          <w:rFonts w:ascii="Helvetica Neue" w:eastAsia="Helvetica Neue" w:hAnsi="Helvetica Neue" w:cs="Helvetica Neue"/>
          <w:color w:val="000000"/>
          <w:sz w:val="18"/>
          <w:szCs w:val="18"/>
        </w:rPr>
        <w:t>do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DGS é um parâmetro importante, uma vez que essa vai permitir uma maior ou menor interação dos campos eletromagnéticos com </w:t>
      </w:r>
      <w:r w:rsidR="000B2C72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o 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</w:t>
      </w:r>
      <w:r w:rsidR="009F3935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MET. Neste artigo é considerado um DGS baseado na geometria matrioska e investigada numericamente a espessura do MET. </w:t>
      </w:r>
    </w:p>
    <w:p w14:paraId="2C172D57" w14:textId="77777777" w:rsidR="009F3935" w:rsidRDefault="009F3935" w:rsidP="009F393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436" w:right="141" w:hanging="294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t>Materiais e Métodos</w:t>
      </w:r>
    </w:p>
    <w:p w14:paraId="2E6795E5" w14:textId="2543163B" w:rsidR="005B7677" w:rsidRDefault="00EC4335" w:rsidP="005B76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2" w:right="142" w:firstLine="301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color w:val="000000"/>
          <w:sz w:val="18"/>
          <w:szCs w:val="18"/>
        </w:rPr>
        <w:t>Inicialmente</w:t>
      </w:r>
      <w:r w:rsidR="00683659">
        <w:rPr>
          <w:rFonts w:ascii="Helvetica Neue" w:eastAsia="Helvetica Neue" w:hAnsi="Helvetica Neue" w:cs="Helvetica Neue"/>
          <w:color w:val="000000"/>
          <w:sz w:val="18"/>
          <w:szCs w:val="18"/>
        </w:rPr>
        <w:t>,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foi </w:t>
      </w:r>
      <w:r w:rsidRPr="00D44601">
        <w:rPr>
          <w:rFonts w:ascii="Helvetica Neue" w:eastAsia="Helvetica Neue" w:hAnsi="Helvetica Neue" w:cs="Helvetica Neue"/>
          <w:sz w:val="18"/>
          <w:szCs w:val="18"/>
        </w:rPr>
        <w:t>projetad</w:t>
      </w:r>
      <w:r w:rsidR="00511C2B" w:rsidRPr="00D44601">
        <w:rPr>
          <w:rFonts w:ascii="Helvetica Neue" w:eastAsia="Helvetica Neue" w:hAnsi="Helvetica Neue" w:cs="Helvetica Neue"/>
          <w:sz w:val="18"/>
          <w:szCs w:val="18"/>
        </w:rPr>
        <w:t>a</w:t>
      </w:r>
      <w:r w:rsidRPr="00D44601">
        <w:rPr>
          <w:rFonts w:ascii="Helvetica Neue" w:eastAsia="Helvetica Neue" w:hAnsi="Helvetica Neue" w:cs="Helvetica Neue"/>
          <w:sz w:val="18"/>
          <w:szCs w:val="18"/>
        </w:rPr>
        <w:t xml:space="preserve"> um</w:t>
      </w:r>
      <w:r w:rsidR="00511C2B" w:rsidRPr="00D44601">
        <w:rPr>
          <w:rFonts w:ascii="Helvetica Neue" w:eastAsia="Helvetica Neue" w:hAnsi="Helvetica Neue" w:cs="Helvetica Neue"/>
          <w:sz w:val="18"/>
          <w:szCs w:val="18"/>
        </w:rPr>
        <w:t>a</w:t>
      </w:r>
      <w:r w:rsidRPr="00D44601">
        <w:rPr>
          <w:rFonts w:ascii="Helvetica Neue" w:eastAsia="Helvetica Neue" w:hAnsi="Helvetica Neue" w:cs="Helvetica Neue"/>
          <w:sz w:val="18"/>
          <w:szCs w:val="18"/>
        </w:rPr>
        <w:t xml:space="preserve"> DGS basead</w:t>
      </w:r>
      <w:r w:rsidR="00511C2B" w:rsidRPr="00D44601">
        <w:rPr>
          <w:rFonts w:ascii="Helvetica Neue" w:eastAsia="Helvetica Neue" w:hAnsi="Helvetica Neue" w:cs="Helvetica Neue"/>
          <w:sz w:val="18"/>
          <w:szCs w:val="18"/>
        </w:rPr>
        <w:t>a</w:t>
      </w:r>
      <w:r w:rsidRPr="00D44601">
        <w:rPr>
          <w:rFonts w:ascii="Helvetica Neue" w:eastAsia="Helvetica Neue" w:hAnsi="Helvetica Neue" w:cs="Helvetica Neue"/>
          <w:sz w:val="18"/>
          <w:szCs w:val="18"/>
        </w:rPr>
        <w:t xml:space="preserve"> na 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>geometria matrioska</w:t>
      </w:r>
      <w:r w:rsidR="00296E8D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. Essa geometria </w:t>
      </w:r>
      <w:r w:rsidR="0032718F">
        <w:rPr>
          <w:rFonts w:ascii="Helvetica Neue" w:eastAsia="Helvetica Neue" w:hAnsi="Helvetica Neue" w:cs="Helvetica Neue"/>
          <w:color w:val="000000"/>
          <w:sz w:val="18"/>
          <w:szCs w:val="18"/>
        </w:rPr>
        <w:t>introduzida</w:t>
      </w:r>
      <w:r w:rsidR="00DD4701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em </w:t>
      </w:r>
      <w:r w:rsidR="00296E8D">
        <w:rPr>
          <w:rFonts w:ascii="Helvetica Neue" w:eastAsia="Helvetica Neue" w:hAnsi="Helvetica Neue" w:cs="Helvetica Neue"/>
          <w:color w:val="000000"/>
          <w:sz w:val="18"/>
          <w:szCs w:val="18"/>
        </w:rPr>
        <w:t>(GOMES NETO et al., 2014)</w:t>
      </w:r>
      <w:r w:rsidR="003A1365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, </w:t>
      </w:r>
      <w:r w:rsidR="005B7677">
        <w:rPr>
          <w:rFonts w:ascii="Helvetica Neue" w:eastAsia="Helvetica Neue" w:hAnsi="Helvetica Neue" w:cs="Helvetica Neue"/>
          <w:color w:val="000000"/>
          <w:sz w:val="18"/>
          <w:szCs w:val="18"/>
        </w:rPr>
        <w:t>Figura 3</w:t>
      </w:r>
      <w:r w:rsidR="00DD4701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, pode </w:t>
      </w:r>
      <w:r w:rsidR="005B7677">
        <w:rPr>
          <w:rFonts w:ascii="Helvetica Neue" w:eastAsia="Helvetica Neue" w:hAnsi="Helvetica Neue" w:cs="Helvetica Neue"/>
          <w:color w:val="000000"/>
          <w:sz w:val="18"/>
          <w:szCs w:val="18"/>
        </w:rPr>
        <w:t>apresentar mais de um anel</w:t>
      </w:r>
      <w:r w:rsidR="00E815E3">
        <w:rPr>
          <w:rFonts w:ascii="Helvetica Neue" w:eastAsia="Helvetica Neue" w:hAnsi="Helvetica Neue" w:cs="Helvetica Neue"/>
          <w:color w:val="000000"/>
          <w:sz w:val="18"/>
          <w:szCs w:val="18"/>
        </w:rPr>
        <w:t>. Entretanto, n</w:t>
      </w:r>
      <w:r w:rsidR="00C9126A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este artigo será considerado apenas um anel matrioska, composto de dois anéis concêntricos interligados. Usualmente, </w:t>
      </w:r>
      <m:oMath>
        <m:sSub>
          <m:sSubPr>
            <m:ctrlPr>
              <w:rPr>
                <w:rFonts w:ascii="Cambria Math" w:eastAsia="Helvetica Neue" w:hAnsi="Cambria Math" w:cs="Helvetica Neue"/>
                <w:i/>
                <w:color w:val="000000"/>
                <w:sz w:val="18"/>
                <w:szCs w:val="18"/>
              </w:rPr>
            </m:ctrlPr>
          </m:sSubPr>
          <m:e>
            <m:r>
              <w:rPr>
                <w:rFonts w:ascii="Cambria Math" w:eastAsia="Helvetica Neue" w:hAnsi="Cambria Math" w:cs="Helvetica Neue"/>
                <w:color w:val="000000"/>
                <w:sz w:val="18"/>
                <w:szCs w:val="18"/>
              </w:rPr>
              <m:t>w</m:t>
            </m:r>
          </m:e>
          <m:sub>
            <m:r>
              <w:rPr>
                <w:rFonts w:ascii="Cambria Math" w:eastAsia="Helvetica Neue" w:hAnsi="Cambria Math" w:cs="Helvetica Neue"/>
                <w:color w:val="000000"/>
                <w:sz w:val="18"/>
                <w:szCs w:val="18"/>
              </w:rPr>
              <m:t>xma1</m:t>
            </m:r>
          </m:sub>
        </m:sSub>
        <m:r>
          <w:rPr>
            <w:rFonts w:ascii="Cambria Math" w:eastAsia="Helvetica Neue" w:hAnsi="Cambria Math" w:cs="Helvetica Neue"/>
            <w:color w:val="000000"/>
            <w:sz w:val="18"/>
            <w:szCs w:val="18"/>
          </w:rPr>
          <m:t>=</m:t>
        </m:r>
        <m:sSub>
          <m:sSubPr>
            <m:ctrlPr>
              <w:rPr>
                <w:rFonts w:ascii="Cambria Math" w:eastAsia="Helvetica Neue" w:hAnsi="Cambria Math" w:cs="Helvetica Neue"/>
                <w:i/>
                <w:color w:val="000000"/>
                <w:sz w:val="18"/>
                <w:szCs w:val="18"/>
              </w:rPr>
            </m:ctrlPr>
          </m:sSubPr>
          <m:e>
            <m:r>
              <w:rPr>
                <w:rFonts w:ascii="Cambria Math" w:eastAsia="Helvetica Neue" w:hAnsi="Cambria Math" w:cs="Helvetica Neue"/>
                <w:color w:val="000000"/>
                <w:sz w:val="18"/>
                <w:szCs w:val="18"/>
              </w:rPr>
              <m:t>w</m:t>
            </m:r>
          </m:e>
          <m:sub>
            <m:r>
              <w:rPr>
                <w:rFonts w:ascii="Cambria Math" w:eastAsia="Helvetica Neue" w:hAnsi="Cambria Math" w:cs="Helvetica Neue"/>
                <w:color w:val="000000"/>
                <w:sz w:val="18"/>
                <w:szCs w:val="18"/>
              </w:rPr>
              <m:t>yma1</m:t>
            </m:r>
          </m:sub>
        </m:sSub>
        <m:r>
          <w:rPr>
            <w:rFonts w:ascii="Cambria Math" w:eastAsia="Helvetica Neue" w:hAnsi="Cambria Math" w:cs="Helvetica Neue"/>
            <w:color w:val="000000"/>
            <w:sz w:val="18"/>
            <w:szCs w:val="18"/>
          </w:rPr>
          <m:t>=</m:t>
        </m:r>
        <m:sSub>
          <m:sSubPr>
            <m:ctrlPr>
              <w:rPr>
                <w:rFonts w:ascii="Cambria Math" w:eastAsia="Helvetica Neue" w:hAnsi="Cambria Math" w:cs="Helvetica Neue"/>
                <w:i/>
                <w:color w:val="000000"/>
                <w:sz w:val="18"/>
                <w:szCs w:val="18"/>
              </w:rPr>
            </m:ctrlPr>
          </m:sSubPr>
          <m:e>
            <m:r>
              <w:rPr>
                <w:rFonts w:ascii="Cambria Math" w:eastAsia="Helvetica Neue" w:hAnsi="Cambria Math" w:cs="Helvetica Neue"/>
                <w:color w:val="000000"/>
                <w:sz w:val="18"/>
                <w:szCs w:val="18"/>
              </w:rPr>
              <m:t>w</m:t>
            </m:r>
          </m:e>
          <m:sub>
            <m:r>
              <w:rPr>
                <w:rFonts w:ascii="Cambria Math" w:eastAsia="Helvetica Neue" w:hAnsi="Cambria Math" w:cs="Helvetica Neue"/>
                <w:color w:val="000000"/>
                <w:sz w:val="18"/>
                <w:szCs w:val="18"/>
              </w:rPr>
              <m:t>ma1</m:t>
            </m:r>
          </m:sub>
        </m:sSub>
      </m:oMath>
      <w:r w:rsidR="00C9126A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e </w:t>
      </w:r>
      <m:oMath>
        <m:sSub>
          <m:sSubPr>
            <m:ctrlPr>
              <w:rPr>
                <w:rFonts w:ascii="Cambria Math" w:eastAsia="Helvetica Neue" w:hAnsi="Cambria Math" w:cs="Helvetica Neue"/>
                <w:i/>
                <w:color w:val="000000"/>
                <w:sz w:val="18"/>
                <w:szCs w:val="18"/>
              </w:rPr>
            </m:ctrlPr>
          </m:sSubPr>
          <m:e>
            <m:r>
              <w:rPr>
                <w:rFonts w:ascii="Cambria Math" w:eastAsia="Helvetica Neue" w:hAnsi="Cambria Math" w:cs="Helvetica Neue"/>
                <w:color w:val="000000"/>
                <w:sz w:val="18"/>
                <w:szCs w:val="18"/>
              </w:rPr>
              <m:t>w</m:t>
            </m:r>
          </m:e>
          <m:sub>
            <m:r>
              <w:rPr>
                <w:rFonts w:ascii="Cambria Math" w:eastAsia="Helvetica Neue" w:hAnsi="Cambria Math" w:cs="Helvetica Neue"/>
                <w:color w:val="000000"/>
                <w:sz w:val="18"/>
                <w:szCs w:val="18"/>
              </w:rPr>
              <m:t>xma2</m:t>
            </m:r>
          </m:sub>
        </m:sSub>
        <m:r>
          <w:rPr>
            <w:rFonts w:ascii="Cambria Math" w:eastAsia="Helvetica Neue" w:hAnsi="Cambria Math" w:cs="Helvetica Neue"/>
            <w:color w:val="000000"/>
            <w:sz w:val="18"/>
            <w:szCs w:val="18"/>
          </w:rPr>
          <m:t>=</m:t>
        </m:r>
        <m:sSub>
          <m:sSubPr>
            <m:ctrlPr>
              <w:rPr>
                <w:rFonts w:ascii="Cambria Math" w:eastAsia="Helvetica Neue" w:hAnsi="Cambria Math" w:cs="Helvetica Neue"/>
                <w:i/>
                <w:color w:val="000000"/>
                <w:sz w:val="18"/>
                <w:szCs w:val="18"/>
              </w:rPr>
            </m:ctrlPr>
          </m:sSubPr>
          <m:e>
            <m:r>
              <w:rPr>
                <w:rFonts w:ascii="Cambria Math" w:eastAsia="Helvetica Neue" w:hAnsi="Cambria Math" w:cs="Helvetica Neue"/>
                <w:color w:val="000000"/>
                <w:sz w:val="18"/>
                <w:szCs w:val="18"/>
              </w:rPr>
              <m:t>w</m:t>
            </m:r>
          </m:e>
          <m:sub>
            <m:r>
              <w:rPr>
                <w:rFonts w:ascii="Cambria Math" w:eastAsia="Helvetica Neue" w:hAnsi="Cambria Math" w:cs="Helvetica Neue"/>
                <w:color w:val="000000"/>
                <w:sz w:val="18"/>
                <w:szCs w:val="18"/>
              </w:rPr>
              <m:t>yma2</m:t>
            </m:r>
          </m:sub>
        </m:sSub>
        <m:r>
          <w:rPr>
            <w:rFonts w:ascii="Cambria Math" w:eastAsia="Helvetica Neue" w:hAnsi="Cambria Math" w:cs="Helvetica Neue"/>
            <w:color w:val="000000"/>
            <w:sz w:val="18"/>
            <w:szCs w:val="18"/>
          </w:rPr>
          <m:t>=</m:t>
        </m:r>
        <m:sSub>
          <m:sSubPr>
            <m:ctrlPr>
              <w:rPr>
                <w:rFonts w:ascii="Cambria Math" w:eastAsia="Helvetica Neue" w:hAnsi="Cambria Math" w:cs="Helvetica Neue"/>
                <w:i/>
                <w:color w:val="000000"/>
                <w:sz w:val="18"/>
                <w:szCs w:val="18"/>
              </w:rPr>
            </m:ctrlPr>
          </m:sSubPr>
          <m:e>
            <m:r>
              <w:rPr>
                <w:rFonts w:ascii="Cambria Math" w:eastAsia="Helvetica Neue" w:hAnsi="Cambria Math" w:cs="Helvetica Neue"/>
                <w:color w:val="000000"/>
                <w:sz w:val="18"/>
                <w:szCs w:val="18"/>
              </w:rPr>
              <m:t>w</m:t>
            </m:r>
          </m:e>
          <m:sub>
            <m:r>
              <w:rPr>
                <w:rFonts w:ascii="Cambria Math" w:eastAsia="Helvetica Neue" w:hAnsi="Cambria Math" w:cs="Helvetica Neue"/>
                <w:color w:val="000000"/>
                <w:sz w:val="18"/>
                <w:szCs w:val="18"/>
              </w:rPr>
              <m:t>ma2</m:t>
            </m:r>
          </m:sub>
        </m:sSub>
      </m:oMath>
      <w:r w:rsidR="00C9126A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.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3"/>
        <w:gridCol w:w="4817"/>
      </w:tblGrid>
      <w:tr w:rsidR="005B7677" w14:paraId="33AF6129" w14:textId="77777777" w:rsidTr="00D1293C">
        <w:trPr>
          <w:trHeight w:hRule="exact" w:val="1758"/>
        </w:trPr>
        <w:tc>
          <w:tcPr>
            <w:tcW w:w="5070" w:type="dxa"/>
            <w:vAlign w:val="center"/>
          </w:tcPr>
          <w:p w14:paraId="2C4530EC" w14:textId="124D14F0" w:rsidR="005B7677" w:rsidRDefault="005B7677" w:rsidP="005B7677">
            <w:pPr>
              <w:pStyle w:val="Normal1"/>
              <w:spacing w:line="288" w:lineRule="auto"/>
              <w:ind w:left="142" w:right="142"/>
              <w:jc w:val="center"/>
              <w:rPr>
                <w:sz w:val="24"/>
                <w:szCs w:val="24"/>
              </w:rPr>
            </w:pPr>
            <w:r w:rsidRPr="005B7677">
              <w:rPr>
                <w:noProof/>
                <w:sz w:val="24"/>
                <w:szCs w:val="24"/>
              </w:rPr>
              <w:drawing>
                <wp:inline distT="0" distB="0" distL="0" distR="0" wp14:anchorId="3228EEAA" wp14:editId="4BBE8154">
                  <wp:extent cx="1413610" cy="720000"/>
                  <wp:effectExtent l="0" t="0" r="0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61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02312D9C" w14:textId="5CC78ECE" w:rsidR="005B7677" w:rsidRDefault="005B7677" w:rsidP="005B7677">
            <w:pPr>
              <w:pStyle w:val="Normal1"/>
              <w:spacing w:line="288" w:lineRule="auto"/>
              <w:ind w:left="142" w:right="142"/>
              <w:jc w:val="center"/>
              <w:rPr>
                <w:sz w:val="24"/>
                <w:szCs w:val="24"/>
              </w:rPr>
            </w:pPr>
            <w:r w:rsidRPr="005B7677">
              <w:rPr>
                <w:noProof/>
                <w:sz w:val="24"/>
                <w:szCs w:val="24"/>
              </w:rPr>
              <w:drawing>
                <wp:inline distT="0" distB="0" distL="0" distR="0" wp14:anchorId="6EBE4FDF" wp14:editId="7EF2120C">
                  <wp:extent cx="2220795" cy="1080000"/>
                  <wp:effectExtent l="0" t="0" r="0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79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677" w14:paraId="5AE9B692" w14:textId="77777777" w:rsidTr="00D1293C">
        <w:trPr>
          <w:trHeight w:hRule="exact" w:val="227"/>
        </w:trPr>
        <w:tc>
          <w:tcPr>
            <w:tcW w:w="5070" w:type="dxa"/>
            <w:vAlign w:val="center"/>
          </w:tcPr>
          <w:p w14:paraId="1655E1D3" w14:textId="1CC555B0" w:rsidR="005B7677" w:rsidRPr="00175775" w:rsidRDefault="005B7677" w:rsidP="005B7677">
            <w:pPr>
              <w:pStyle w:val="TCCTexto"/>
              <w:tabs>
                <w:tab w:val="clear" w:pos="709"/>
              </w:tabs>
              <w:spacing w:line="288" w:lineRule="auto"/>
              <w:ind w:left="142" w:right="142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a) Anel matrioska</w:t>
            </w:r>
          </w:p>
        </w:tc>
        <w:tc>
          <w:tcPr>
            <w:tcW w:w="4819" w:type="dxa"/>
            <w:vAlign w:val="center"/>
          </w:tcPr>
          <w:p w14:paraId="603E8E66" w14:textId="1F89C711" w:rsidR="005B7677" w:rsidRPr="00175775" w:rsidRDefault="005B7677" w:rsidP="005B7677">
            <w:pPr>
              <w:pStyle w:val="TCCTexto"/>
              <w:spacing w:line="288" w:lineRule="auto"/>
              <w:ind w:left="142" w:right="142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b) Anel matrioska expandido</w:t>
            </w:r>
          </w:p>
        </w:tc>
      </w:tr>
      <w:tr w:rsidR="005B7677" w14:paraId="2F7E3635" w14:textId="77777777" w:rsidTr="00D1293C">
        <w:trPr>
          <w:trHeight w:hRule="exact" w:val="227"/>
        </w:trPr>
        <w:tc>
          <w:tcPr>
            <w:tcW w:w="9889" w:type="dxa"/>
            <w:gridSpan w:val="2"/>
            <w:vAlign w:val="center"/>
          </w:tcPr>
          <w:p w14:paraId="6A2F312B" w14:textId="4756C59B" w:rsidR="005B7677" w:rsidRPr="00175775" w:rsidRDefault="005B7677" w:rsidP="005B7677">
            <w:pPr>
              <w:pStyle w:val="TCCTexto"/>
              <w:spacing w:line="288" w:lineRule="auto"/>
              <w:ind w:left="142" w:right="142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175775">
              <w:rPr>
                <w:rFonts w:ascii="Helvetica" w:hAnsi="Helvetica" w:cs="Helvetica"/>
                <w:sz w:val="18"/>
                <w:szCs w:val="18"/>
              </w:rPr>
              <w:t xml:space="preserve">Figura </w:t>
            </w:r>
            <w:r>
              <w:rPr>
                <w:rFonts w:ascii="Helvetica" w:hAnsi="Helvetica" w:cs="Helvetica"/>
                <w:sz w:val="18"/>
                <w:szCs w:val="18"/>
              </w:rPr>
              <w:t>3</w:t>
            </w:r>
            <w:r w:rsidRPr="00175775">
              <w:rPr>
                <w:rFonts w:ascii="Helvetica" w:hAnsi="Helvetica" w:cs="Helvetica"/>
                <w:sz w:val="18"/>
                <w:szCs w:val="18"/>
              </w:rPr>
              <w:t xml:space="preserve"> – </w:t>
            </w:r>
            <w:r>
              <w:rPr>
                <w:rFonts w:ascii="Helvetica" w:hAnsi="Helvetica" w:cs="Helvetica"/>
                <w:sz w:val="18"/>
                <w:szCs w:val="18"/>
              </w:rPr>
              <w:t>Geometria matrioska</w:t>
            </w:r>
            <w:r w:rsidRPr="00175775">
              <w:rPr>
                <w:rFonts w:ascii="Helvetica" w:hAnsi="Helvetica" w:cs="Helvetica"/>
                <w:sz w:val="18"/>
                <w:szCs w:val="18"/>
              </w:rPr>
              <w:t>.</w:t>
            </w:r>
          </w:p>
        </w:tc>
      </w:tr>
    </w:tbl>
    <w:p w14:paraId="7D811F56" w14:textId="77777777" w:rsidR="00C9126A" w:rsidRDefault="00C9126A" w:rsidP="00C9126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right="141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</w:p>
    <w:p w14:paraId="5CC81788" w14:textId="48C12862" w:rsidR="003A1365" w:rsidRPr="00E71318" w:rsidRDefault="00C9126A" w:rsidP="00C9126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right="142" w:firstLine="301"/>
        <w:jc w:val="both"/>
        <w:rPr>
          <w:rFonts w:ascii="Helvetica Neue" w:eastAsia="Helvetica Neue" w:hAnsi="Helvetica Neue" w:cs="Helvetica Neue"/>
          <w:color w:val="000000"/>
          <w:sz w:val="18"/>
          <w:szCs w:val="18"/>
          <w:lang w:val="pt-BR"/>
        </w:rPr>
      </w:pP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O sensor </w:t>
      </w:r>
      <w:r w:rsidR="00DD4701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DGS investigado 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neste </w:t>
      </w:r>
      <w:r w:rsidRPr="00D44601">
        <w:rPr>
          <w:rFonts w:ascii="Helvetica Neue" w:eastAsia="Helvetica Neue" w:hAnsi="Helvetica Neue" w:cs="Helvetica Neue"/>
          <w:sz w:val="18"/>
          <w:szCs w:val="18"/>
        </w:rPr>
        <w:t>art</w:t>
      </w:r>
      <w:r w:rsidR="00841AA1" w:rsidRPr="00D44601">
        <w:rPr>
          <w:rFonts w:ascii="Helvetica Neue" w:eastAsia="Helvetica Neue" w:hAnsi="Helvetica Neue" w:cs="Helvetica Neue"/>
          <w:sz w:val="18"/>
          <w:szCs w:val="18"/>
        </w:rPr>
        <w:t>i</w:t>
      </w:r>
      <w:r w:rsidRPr="00D44601">
        <w:rPr>
          <w:rFonts w:ascii="Helvetica Neue" w:eastAsia="Helvetica Neue" w:hAnsi="Helvetica Neue" w:cs="Helvetica Neue"/>
          <w:sz w:val="18"/>
          <w:szCs w:val="18"/>
        </w:rPr>
        <w:t xml:space="preserve">go 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é composto </w:t>
      </w:r>
      <w:r w:rsidR="00DD4701">
        <w:rPr>
          <w:rFonts w:ascii="Helvetica Neue" w:eastAsia="Helvetica Neue" w:hAnsi="Helvetica Neue" w:cs="Helvetica Neue"/>
          <w:color w:val="000000"/>
          <w:sz w:val="18"/>
          <w:szCs w:val="18"/>
        </w:rPr>
        <w:t>por uma microfita, da qual um anel matrioska é removido do plano</w:t>
      </w:r>
      <w:r w:rsidR="00841AA1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</w:t>
      </w:r>
      <w:r w:rsidR="00DD4701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terra, Figura 4</w:t>
      </w:r>
      <w:r w:rsidR="00E71318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(a)</w:t>
      </w:r>
      <w:r w:rsidR="00E815E3">
        <w:rPr>
          <w:rFonts w:ascii="Helvetica Neue" w:eastAsia="Helvetica Neue" w:hAnsi="Helvetica Neue" w:cs="Helvetica Neue"/>
          <w:color w:val="000000"/>
          <w:sz w:val="18"/>
          <w:szCs w:val="18"/>
        </w:rPr>
        <w:t>, sendo o</w:t>
      </w:r>
      <w:r w:rsidR="00DD4701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MET  colocado sob o DGS</w:t>
      </w:r>
      <w:r w:rsidR="00E71318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Figura 4(b)</w:t>
      </w:r>
      <w:r w:rsidR="003A1365">
        <w:rPr>
          <w:rFonts w:ascii="Helvetica Neue" w:eastAsia="Helvetica Neue" w:hAnsi="Helvetica Neue" w:cs="Helvetica Neue"/>
          <w:color w:val="000000"/>
          <w:sz w:val="18"/>
          <w:szCs w:val="18"/>
        </w:rPr>
        <w:t>.</w:t>
      </w:r>
      <w:r w:rsidR="00E71318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</w:t>
      </w:r>
      <w:r w:rsidR="003A1365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</w:t>
      </w:r>
      <w:r w:rsidR="002C23EB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Considerando uma microfita de largura </w:t>
      </w:r>
      <m:oMath>
        <m:r>
          <w:rPr>
            <w:rFonts w:ascii="Cambria Math" w:eastAsia="Helvetica Neue" w:hAnsi="Cambria Math" w:cs="Helvetica Neue"/>
            <w:color w:val="000000"/>
            <w:sz w:val="18"/>
            <w:szCs w:val="18"/>
          </w:rPr>
          <m:t>w</m:t>
        </m:r>
      </m:oMath>
      <w:r w:rsidR="002C23EB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, </w:t>
      </w:r>
      <w:r w:rsidR="002C23EB" w:rsidRPr="00D44601">
        <w:rPr>
          <w:rFonts w:ascii="Helvetica Neue" w:eastAsia="Helvetica Neue" w:hAnsi="Helvetica Neue" w:cs="Helvetica Neue"/>
          <w:sz w:val="18"/>
          <w:szCs w:val="18"/>
        </w:rPr>
        <w:t>sob</w:t>
      </w:r>
      <w:r w:rsidR="00841AA1" w:rsidRPr="00D44601">
        <w:rPr>
          <w:rFonts w:ascii="Helvetica Neue" w:eastAsia="Helvetica Neue" w:hAnsi="Helvetica Neue" w:cs="Helvetica Neue"/>
          <w:sz w:val="18"/>
          <w:szCs w:val="18"/>
        </w:rPr>
        <w:t>re</w:t>
      </w:r>
      <w:r w:rsidR="002C23EB" w:rsidRPr="00D44601">
        <w:rPr>
          <w:rFonts w:ascii="Helvetica Neue" w:eastAsia="Helvetica Neue" w:hAnsi="Helvetica Neue" w:cs="Helvetica Neue"/>
          <w:sz w:val="18"/>
          <w:szCs w:val="18"/>
        </w:rPr>
        <w:t xml:space="preserve"> </w:t>
      </w:r>
      <w:r w:rsidR="002C23EB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um substrato de constante dielétrica </w:t>
      </w:r>
      <m:oMath>
        <m:sSub>
          <m:sSubPr>
            <m:ctrlPr>
              <w:rPr>
                <w:rFonts w:ascii="Cambria Math" w:eastAsia="Helvetica Neue" w:hAnsi="Cambria Math" w:cs="Helvetica Neue"/>
                <w:i/>
                <w:color w:val="000000"/>
                <w:sz w:val="18"/>
                <w:szCs w:val="18"/>
              </w:rPr>
            </m:ctrlPr>
          </m:sSubPr>
          <m:e>
            <m:r>
              <w:rPr>
                <w:rFonts w:ascii="Cambria Math" w:eastAsia="Helvetica Neue" w:hAnsi="Cambria Math" w:cs="Helvetica Neue"/>
                <w:color w:val="000000"/>
                <w:sz w:val="18"/>
                <w:szCs w:val="18"/>
              </w:rPr>
              <m:t>ε</m:t>
            </m:r>
          </m:e>
          <m:sub>
            <m:r>
              <w:rPr>
                <w:rFonts w:ascii="Cambria Math" w:eastAsia="Helvetica Neue" w:hAnsi="Cambria Math" w:cs="Helvetica Neue"/>
                <w:color w:val="000000"/>
                <w:sz w:val="18"/>
                <w:szCs w:val="18"/>
              </w:rPr>
              <m:t>r</m:t>
            </m:r>
          </m:sub>
        </m:sSub>
      </m:oMath>
      <w:r w:rsidR="002C23EB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e espessura </w:t>
      </w:r>
      <m:oMath>
        <m:r>
          <w:rPr>
            <w:rFonts w:ascii="Cambria Math" w:eastAsia="Helvetica Neue" w:hAnsi="Cambria Math" w:cs="Helvetica Neue"/>
            <w:color w:val="000000"/>
            <w:sz w:val="18"/>
            <w:szCs w:val="18"/>
          </w:rPr>
          <m:t>h</m:t>
        </m:r>
      </m:oMath>
      <w:r w:rsidR="002C23EB">
        <w:rPr>
          <w:rFonts w:ascii="Helvetica Neue" w:eastAsia="Helvetica Neue" w:hAnsi="Helvetica Neue" w:cs="Helvetica Neue"/>
          <w:color w:val="000000"/>
          <w:sz w:val="18"/>
          <w:szCs w:val="18"/>
        </w:rPr>
        <w:t>, p</w:t>
      </w:r>
      <w:r w:rsidR="002C23EB" w:rsidRPr="002C23EB">
        <w:rPr>
          <w:rFonts w:ascii="Helvetica Neue" w:eastAsia="Helvetica Neue" w:hAnsi="Helvetica Neue" w:cs="Helvetica Neue"/>
          <w:color w:val="000000"/>
          <w:sz w:val="18"/>
          <w:szCs w:val="18"/>
        </w:rPr>
        <w:t>ara o DGS sem o MET, a primeira</w:t>
      </w:r>
      <w:r w:rsidR="002C23EB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</w:t>
      </w:r>
      <w:r w:rsidR="002C23EB" w:rsidRPr="002C23EB">
        <w:rPr>
          <w:rFonts w:ascii="Helvetica Neue" w:eastAsia="Helvetica Neue" w:hAnsi="Helvetica Neue" w:cs="Helvetica Neue"/>
          <w:color w:val="000000"/>
          <w:sz w:val="18"/>
          <w:szCs w:val="18"/>
        </w:rPr>
        <w:t>frequência de ressonância po</w:t>
      </w:r>
      <w:r w:rsidR="002C23EB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de ser estimada pela Equação (1).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6"/>
        <w:gridCol w:w="4814"/>
      </w:tblGrid>
      <w:tr w:rsidR="00E815E3" w14:paraId="7894F215" w14:textId="77777777" w:rsidTr="00D1293C">
        <w:trPr>
          <w:trHeight w:hRule="exact" w:val="1758"/>
        </w:trPr>
        <w:tc>
          <w:tcPr>
            <w:tcW w:w="5070" w:type="dxa"/>
            <w:vAlign w:val="center"/>
          </w:tcPr>
          <w:p w14:paraId="630000AD" w14:textId="76092C67" w:rsidR="00E815E3" w:rsidRDefault="00E815E3" w:rsidP="002B0812">
            <w:pPr>
              <w:pStyle w:val="Normal1"/>
              <w:spacing w:line="288" w:lineRule="auto"/>
              <w:ind w:left="142" w:right="142"/>
              <w:jc w:val="center"/>
              <w:rPr>
                <w:sz w:val="24"/>
                <w:szCs w:val="24"/>
              </w:rPr>
            </w:pPr>
            <w:r w:rsidRPr="00621082">
              <w:rPr>
                <w:noProof/>
              </w:rPr>
              <w:drawing>
                <wp:inline distT="0" distB="0" distL="0" distR="0" wp14:anchorId="58F969D2" wp14:editId="66479A60">
                  <wp:extent cx="1842665" cy="1080000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66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1226E111" w14:textId="161A01D5" w:rsidR="00E815E3" w:rsidRDefault="00E815E3" w:rsidP="002B0812">
            <w:pPr>
              <w:pStyle w:val="Normal1"/>
              <w:spacing w:line="288" w:lineRule="auto"/>
              <w:ind w:left="142" w:right="142"/>
              <w:jc w:val="center"/>
              <w:rPr>
                <w:sz w:val="24"/>
                <w:szCs w:val="24"/>
              </w:rPr>
            </w:pPr>
            <w:r>
              <w:object w:dxaOrig="7870" w:dyaOrig="5280" w14:anchorId="2671312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.4pt;height:84.85pt" o:ole="">
                  <v:imagedata r:id="rId13" o:title=""/>
                </v:shape>
                <o:OLEObject Type="Embed" ProgID="PBrush" ShapeID="_x0000_i1025" DrawAspect="Content" ObjectID="_1695802966" r:id="rId14"/>
              </w:object>
            </w:r>
          </w:p>
        </w:tc>
      </w:tr>
      <w:tr w:rsidR="00E815E3" w14:paraId="57185624" w14:textId="77777777" w:rsidTr="00D1293C">
        <w:trPr>
          <w:trHeight w:hRule="exact" w:val="227"/>
        </w:trPr>
        <w:tc>
          <w:tcPr>
            <w:tcW w:w="5070" w:type="dxa"/>
            <w:vAlign w:val="center"/>
          </w:tcPr>
          <w:p w14:paraId="05181694" w14:textId="45FD5C3A" w:rsidR="00E815E3" w:rsidRPr="00175775" w:rsidRDefault="00E815E3" w:rsidP="002B0812">
            <w:pPr>
              <w:pStyle w:val="TCCTexto"/>
              <w:tabs>
                <w:tab w:val="clear" w:pos="709"/>
              </w:tabs>
              <w:spacing w:line="288" w:lineRule="auto"/>
              <w:ind w:left="142" w:right="142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a) DGS baseado na geometria matrioska</w:t>
            </w:r>
          </w:p>
        </w:tc>
        <w:tc>
          <w:tcPr>
            <w:tcW w:w="4819" w:type="dxa"/>
            <w:vAlign w:val="center"/>
          </w:tcPr>
          <w:p w14:paraId="0826E47D" w14:textId="1EDFA999" w:rsidR="00E815E3" w:rsidRPr="00175775" w:rsidRDefault="00E815E3" w:rsidP="002B0812">
            <w:pPr>
              <w:pStyle w:val="TCCTexto"/>
              <w:spacing w:line="288" w:lineRule="auto"/>
              <w:ind w:left="142" w:right="142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 xml:space="preserve">b) </w:t>
            </w:r>
            <w:r w:rsidR="002C23EB">
              <w:rPr>
                <w:rFonts w:ascii="Helvetica" w:hAnsi="Helvetica" w:cs="Helvetica"/>
                <w:sz w:val="18"/>
                <w:szCs w:val="18"/>
              </w:rPr>
              <w:t>Sensor DGS</w:t>
            </w:r>
          </w:p>
        </w:tc>
      </w:tr>
      <w:tr w:rsidR="00E815E3" w14:paraId="2C4FF602" w14:textId="77777777" w:rsidTr="00D1293C">
        <w:trPr>
          <w:trHeight w:hRule="exact" w:val="227"/>
        </w:trPr>
        <w:tc>
          <w:tcPr>
            <w:tcW w:w="9889" w:type="dxa"/>
            <w:gridSpan w:val="2"/>
            <w:vAlign w:val="center"/>
          </w:tcPr>
          <w:p w14:paraId="5BAD8EE6" w14:textId="3475F7EE" w:rsidR="00E815E3" w:rsidRPr="00175775" w:rsidRDefault="00E815E3" w:rsidP="002B0812">
            <w:pPr>
              <w:pStyle w:val="TCCTexto"/>
              <w:spacing w:line="288" w:lineRule="auto"/>
              <w:ind w:left="142" w:right="142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175775">
              <w:rPr>
                <w:rFonts w:ascii="Helvetica" w:hAnsi="Helvetica" w:cs="Helvetica"/>
                <w:sz w:val="18"/>
                <w:szCs w:val="18"/>
              </w:rPr>
              <w:t xml:space="preserve">Figura </w:t>
            </w:r>
            <w:r>
              <w:rPr>
                <w:rFonts w:ascii="Helvetica" w:hAnsi="Helvetica" w:cs="Helvetica"/>
                <w:sz w:val="18"/>
                <w:szCs w:val="18"/>
              </w:rPr>
              <w:t>4</w:t>
            </w:r>
            <w:r w:rsidRPr="00175775">
              <w:rPr>
                <w:rFonts w:ascii="Helvetica" w:hAnsi="Helvetica" w:cs="Helvetica"/>
                <w:sz w:val="18"/>
                <w:szCs w:val="18"/>
              </w:rPr>
              <w:t xml:space="preserve"> – </w:t>
            </w:r>
            <w:r>
              <w:rPr>
                <w:rFonts w:ascii="Helvetica" w:hAnsi="Helvetica" w:cs="Helvetica"/>
                <w:sz w:val="18"/>
                <w:szCs w:val="18"/>
              </w:rPr>
              <w:t>Sensor DGS baseado na geometria matrioska</w:t>
            </w:r>
            <w:r w:rsidRPr="00175775">
              <w:rPr>
                <w:rFonts w:ascii="Helvetica" w:hAnsi="Helvetica" w:cs="Helvetica"/>
                <w:sz w:val="18"/>
                <w:szCs w:val="18"/>
              </w:rPr>
              <w:t>.</w:t>
            </w:r>
          </w:p>
        </w:tc>
      </w:tr>
    </w:tbl>
    <w:p w14:paraId="77ADD637" w14:textId="638CEFE4" w:rsidR="00E815E3" w:rsidRDefault="00E815E3" w:rsidP="00E815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right="142"/>
        <w:jc w:val="both"/>
        <w:rPr>
          <w:rFonts w:ascii="Helvetica Neue" w:eastAsia="Helvetica Neue" w:hAnsi="Helvetica Neue" w:cs="Helvetica Neue"/>
          <w:color w:val="000000"/>
          <w:sz w:val="18"/>
          <w:szCs w:val="18"/>
          <w:lang w:val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60"/>
        <w:gridCol w:w="720"/>
      </w:tblGrid>
      <w:tr w:rsidR="002C23EB" w14:paraId="10CA1D72" w14:textId="77777777" w:rsidTr="00D1293C">
        <w:trPr>
          <w:trHeight w:hRule="exact" w:val="680"/>
        </w:trPr>
        <w:tc>
          <w:tcPr>
            <w:tcW w:w="9180" w:type="dxa"/>
            <w:vAlign w:val="center"/>
          </w:tcPr>
          <w:p w14:paraId="46D6E0AB" w14:textId="1CE1F5E6" w:rsidR="002C23EB" w:rsidRPr="00175775" w:rsidRDefault="00A22E5E" w:rsidP="002B0812">
            <w:pPr>
              <w:pStyle w:val="TCCTexto"/>
              <w:tabs>
                <w:tab w:val="clear" w:pos="709"/>
              </w:tabs>
              <w:spacing w:line="288" w:lineRule="auto"/>
              <w:ind w:left="142" w:right="142"/>
              <w:jc w:val="center"/>
              <w:rPr>
                <w:rFonts w:ascii="Helvetica" w:hAnsi="Helvetica" w:cs="Helvetica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Helvetica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Helvetica"/>
                        <w:sz w:val="18"/>
                        <w:szCs w:val="1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Helvetica"/>
                        <w:sz w:val="18"/>
                        <w:szCs w:val="18"/>
                      </w:rPr>
                      <m:t>res.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Helvetica"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w:rPr>
                        <w:rFonts w:ascii="Cambria Math" w:hAnsi="Cambria Math" w:cs="Helvetica"/>
                        <w:sz w:val="18"/>
                        <w:szCs w:val="18"/>
                      </w:rPr>
                      <m:t>GHz</m:t>
                    </m:r>
                  </m:e>
                </m:d>
                <m:r>
                  <w:rPr>
                    <w:rFonts w:ascii="Cambria Math" w:hAnsi="Cambria Math" w:cs="Helvetica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Helvetica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 w:cs="Helvetica"/>
                        <w:sz w:val="18"/>
                        <w:szCs w:val="18"/>
                      </w:rPr>
                      <m:t>0,3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Helvetica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Helvetica"/>
                            <w:sz w:val="18"/>
                            <w:szCs w:val="18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Helvetica"/>
                            <w:sz w:val="18"/>
                            <w:szCs w:val="18"/>
                          </w:rPr>
                          <m:t>efe</m:t>
                        </m:r>
                      </m:sub>
                    </m:sSub>
                    <m:rad>
                      <m:radPr>
                        <m:degHide m:val="1"/>
                        <m:ctrlPr>
                          <w:rPr>
                            <w:rFonts w:ascii="Cambria Math" w:hAnsi="Cambria Math" w:cs="Helvetica"/>
                            <w:i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sSub>
                          <m:sSubPr>
                            <m:ctrlPr>
                              <w:rPr>
                                <w:rFonts w:ascii="Cambria Math" w:hAnsi="Cambria Math" w:cs="Helvetica"/>
                                <w:i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Helvetica"/>
                                <w:sz w:val="18"/>
                                <w:szCs w:val="18"/>
                              </w:rPr>
                              <m:t>ε</m:t>
                            </m:r>
                          </m:e>
                          <m:sub>
                            <m:r>
                              <w:rPr>
                                <w:rFonts w:ascii="Cambria Math" w:hAnsi="Cambria Math" w:cs="Helvetica"/>
                                <w:sz w:val="18"/>
                                <w:szCs w:val="18"/>
                              </w:rPr>
                              <m:t>ref</m:t>
                            </m:r>
                          </m:sub>
                        </m:sSub>
                      </m:e>
                    </m:rad>
                  </m:den>
                </m:f>
                <m:r>
                  <w:rPr>
                    <w:rFonts w:ascii="Cambria Math" w:hAnsi="Cambria Math" w:cs="Helvetica"/>
                    <w:sz w:val="18"/>
                    <w:szCs w:val="18"/>
                  </w:rPr>
                  <m:t>.</m:t>
                </m:r>
              </m:oMath>
            </m:oMathPara>
          </w:p>
        </w:tc>
        <w:tc>
          <w:tcPr>
            <w:tcW w:w="720" w:type="dxa"/>
            <w:vAlign w:val="center"/>
          </w:tcPr>
          <w:p w14:paraId="3C75DDC8" w14:textId="179A565E" w:rsidR="002C23EB" w:rsidRPr="00175775" w:rsidRDefault="002C23EB" w:rsidP="002B0812">
            <w:pPr>
              <w:pStyle w:val="TCCTexto"/>
              <w:spacing w:line="288" w:lineRule="auto"/>
              <w:ind w:left="142" w:right="142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(1)</w:t>
            </w:r>
          </w:p>
        </w:tc>
      </w:tr>
    </w:tbl>
    <w:p w14:paraId="5CC84D21" w14:textId="1F4DB624" w:rsidR="002C23EB" w:rsidRDefault="002C23EB" w:rsidP="00E815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right="142"/>
        <w:jc w:val="both"/>
        <w:rPr>
          <w:rFonts w:ascii="Helvetica Neue" w:eastAsia="Helvetica Neue" w:hAnsi="Helvetica Neue" w:cs="Helvetica Neue"/>
          <w:color w:val="000000"/>
          <w:sz w:val="18"/>
          <w:szCs w:val="18"/>
          <w:lang w:val="pt-BR"/>
        </w:rPr>
      </w:pPr>
      <w:r>
        <w:rPr>
          <w:rFonts w:ascii="Helvetica Neue" w:eastAsia="Helvetica Neue" w:hAnsi="Helvetica Neue" w:cs="Helvetica Neue"/>
          <w:color w:val="000000"/>
          <w:sz w:val="18"/>
          <w:szCs w:val="18"/>
          <w:lang w:val="pt-BR"/>
        </w:rPr>
        <w:t>Com,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60"/>
        <w:gridCol w:w="720"/>
      </w:tblGrid>
      <w:tr w:rsidR="002C23EB" w14:paraId="342DA080" w14:textId="77777777" w:rsidTr="00D1293C">
        <w:trPr>
          <w:trHeight w:hRule="exact" w:val="340"/>
        </w:trPr>
        <w:tc>
          <w:tcPr>
            <w:tcW w:w="9180" w:type="dxa"/>
            <w:vAlign w:val="center"/>
          </w:tcPr>
          <w:p w14:paraId="3438665F" w14:textId="6B33A9F5" w:rsidR="002C23EB" w:rsidRPr="00175775" w:rsidRDefault="00A22E5E" w:rsidP="002B0812">
            <w:pPr>
              <w:pStyle w:val="TCCTexto"/>
              <w:tabs>
                <w:tab w:val="clear" w:pos="709"/>
              </w:tabs>
              <w:spacing w:line="288" w:lineRule="auto"/>
              <w:ind w:left="142" w:right="142"/>
              <w:jc w:val="center"/>
              <w:rPr>
                <w:rFonts w:ascii="Helvetica" w:hAnsi="Helvetica" w:cs="Helvetica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Helvetica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Helvetica"/>
                        <w:sz w:val="18"/>
                        <w:szCs w:val="18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Helvetica"/>
                        <w:sz w:val="18"/>
                        <w:szCs w:val="18"/>
                      </w:rPr>
                      <m:t>efe</m:t>
                    </m:r>
                  </m:sub>
                </m:sSub>
                <m:r>
                  <w:rPr>
                    <w:rFonts w:ascii="Cambria Math" w:hAnsi="Cambria Math" w:cs="Helvetica"/>
                    <w:sz w:val="18"/>
                    <w:szCs w:val="18"/>
                  </w:rPr>
                  <m:t>=3×</m:t>
                </m:r>
                <m:d>
                  <m:dPr>
                    <m:ctrlPr>
                      <w:rPr>
                        <w:rFonts w:ascii="Cambria Math" w:hAnsi="Cambria Math" w:cs="Helvetica"/>
                        <w:i/>
                        <w:sz w:val="18"/>
                        <w:szCs w:val="1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Helvetica Neue" w:hAnsi="Cambria Math" w:cs="Helvetica Neue"/>
                            <w:i/>
                            <w:color w:val="000000"/>
                            <w:sz w:val="18"/>
                            <w:szCs w:val="18"/>
                            <w:lang w:val="pt-PT"/>
                          </w:rPr>
                        </m:ctrlPr>
                      </m:sSubPr>
                      <m:e>
                        <m:r>
                          <w:rPr>
                            <w:rFonts w:ascii="Cambria Math" w:eastAsia="Helvetica Neue" w:hAnsi="Cambria Math" w:cs="Helvetica Neue"/>
                            <w:color w:val="000000"/>
                            <w:sz w:val="18"/>
                            <w:szCs w:val="18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eastAsia="Helvetica Neue" w:hAnsi="Cambria Math" w:cs="Helvetica Neue"/>
                            <w:color w:val="000000"/>
                            <w:sz w:val="18"/>
                            <w:szCs w:val="18"/>
                          </w:rPr>
                          <m:t>ma1-médio</m:t>
                        </m:r>
                      </m:sub>
                    </m:sSub>
                    <m:r>
                      <w:rPr>
                        <w:rFonts w:ascii="Cambria Math" w:eastAsia="Helvetica Neue" w:hAnsi="Cambria Math" w:cs="Helvetica Neue"/>
                        <w:color w:val="000000"/>
                        <w:sz w:val="18"/>
                        <w:szCs w:val="18"/>
                        <w:lang w:val="pt-PT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Helvetica Neue" w:hAnsi="Cambria Math" w:cs="Helvetica Neue"/>
                            <w:i/>
                            <w:color w:val="000000"/>
                            <w:sz w:val="18"/>
                            <w:szCs w:val="18"/>
                            <w:lang w:val="pt-PT"/>
                          </w:rPr>
                        </m:ctrlPr>
                      </m:sSubPr>
                      <m:e>
                        <m:r>
                          <w:rPr>
                            <w:rFonts w:ascii="Cambria Math" w:eastAsia="Helvetica Neue" w:hAnsi="Cambria Math" w:cs="Helvetica Neue"/>
                            <w:color w:val="000000"/>
                            <w:sz w:val="18"/>
                            <w:szCs w:val="18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eastAsia="Helvetica Neue" w:hAnsi="Cambria Math" w:cs="Helvetica Neue"/>
                            <w:color w:val="000000"/>
                            <w:sz w:val="18"/>
                            <w:szCs w:val="18"/>
                          </w:rPr>
                          <m:t>ma2-médio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709" w:type="dxa"/>
            <w:vAlign w:val="center"/>
          </w:tcPr>
          <w:p w14:paraId="72BC12E4" w14:textId="40B4B0D4" w:rsidR="002C23EB" w:rsidRPr="00175775" w:rsidRDefault="002C23EB" w:rsidP="002B0812">
            <w:pPr>
              <w:pStyle w:val="TCCTexto"/>
              <w:spacing w:line="288" w:lineRule="auto"/>
              <w:ind w:left="142" w:right="142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(</w:t>
            </w:r>
            <w:r w:rsidR="00E71318">
              <w:rPr>
                <w:rFonts w:ascii="Helvetica" w:hAnsi="Helvetica" w:cs="Helvetica"/>
                <w:sz w:val="18"/>
                <w:szCs w:val="18"/>
              </w:rPr>
              <w:t>2</w:t>
            </w:r>
            <w:r>
              <w:rPr>
                <w:rFonts w:ascii="Helvetica" w:hAnsi="Helvetica" w:cs="Helvetica"/>
                <w:sz w:val="18"/>
                <w:szCs w:val="18"/>
              </w:rPr>
              <w:t>)</w:t>
            </w:r>
          </w:p>
        </w:tc>
      </w:tr>
    </w:tbl>
    <w:p w14:paraId="42363267" w14:textId="5549A145" w:rsidR="002C23EB" w:rsidRDefault="002C23EB" w:rsidP="00E815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right="142"/>
        <w:jc w:val="both"/>
        <w:rPr>
          <w:rFonts w:ascii="Helvetica Neue" w:eastAsia="Helvetica Neue" w:hAnsi="Helvetica Neue" w:cs="Helvetica Neue"/>
          <w:color w:val="000000"/>
          <w:sz w:val="18"/>
          <w:szCs w:val="18"/>
          <w:lang w:val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60"/>
        <w:gridCol w:w="720"/>
      </w:tblGrid>
      <w:tr w:rsidR="00E71318" w14:paraId="16EC08E5" w14:textId="77777777" w:rsidTr="00D1293C">
        <w:trPr>
          <w:trHeight w:hRule="exact" w:val="340"/>
        </w:trPr>
        <w:tc>
          <w:tcPr>
            <w:tcW w:w="9180" w:type="dxa"/>
            <w:vAlign w:val="center"/>
          </w:tcPr>
          <w:p w14:paraId="587EEB63" w14:textId="5916C6CA" w:rsidR="00E71318" w:rsidRPr="00175775" w:rsidRDefault="00A22E5E" w:rsidP="002B0812">
            <w:pPr>
              <w:pStyle w:val="TCCTexto"/>
              <w:tabs>
                <w:tab w:val="clear" w:pos="709"/>
              </w:tabs>
              <w:spacing w:line="288" w:lineRule="auto"/>
              <w:ind w:left="142" w:right="142"/>
              <w:jc w:val="center"/>
              <w:rPr>
                <w:rFonts w:ascii="Helvetica" w:hAnsi="Helvetica" w:cs="Helvetica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Helvetica Neue" w:hAnsi="Cambria Math" w:cs="Helvetica Neue"/>
                        <w:i/>
                        <w:color w:val="000000"/>
                        <w:sz w:val="18"/>
                        <w:szCs w:val="18"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eastAsia="Helvetica Neue" w:hAnsi="Cambria Math" w:cs="Helvetica Neue"/>
                        <w:color w:val="000000"/>
                        <w:sz w:val="18"/>
                        <w:szCs w:val="18"/>
                      </w:rPr>
                      <m:t>w</m:t>
                    </m:r>
                  </m:e>
                  <m:sub>
                    <m:r>
                      <w:rPr>
                        <w:rFonts w:ascii="Cambria Math" w:eastAsia="Helvetica Neue" w:hAnsi="Cambria Math" w:cs="Helvetica Neue"/>
                        <w:color w:val="000000"/>
                        <w:sz w:val="18"/>
                        <w:szCs w:val="18"/>
                      </w:rPr>
                      <m:t>mai-médio</m:t>
                    </m:r>
                  </m:sub>
                </m:sSub>
                <m:r>
                  <w:rPr>
                    <w:rFonts w:ascii="Cambria Math" w:hAnsi="Cambria Math" w:cs="Helvetica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eastAsia="Helvetica Neue" w:hAnsi="Cambria Math" w:cs="Helvetica Neue"/>
                        <w:i/>
                        <w:color w:val="000000"/>
                        <w:sz w:val="18"/>
                        <w:szCs w:val="18"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eastAsia="Helvetica Neue" w:hAnsi="Cambria Math" w:cs="Helvetica Neue"/>
                        <w:color w:val="000000"/>
                        <w:sz w:val="18"/>
                        <w:szCs w:val="18"/>
                      </w:rPr>
                      <m:t>w</m:t>
                    </m:r>
                  </m:e>
                  <m:sub>
                    <m:r>
                      <w:rPr>
                        <w:rFonts w:ascii="Cambria Math" w:eastAsia="Helvetica Neue" w:hAnsi="Cambria Math" w:cs="Helvetica Neue"/>
                        <w:color w:val="000000"/>
                        <w:sz w:val="18"/>
                        <w:szCs w:val="18"/>
                      </w:rPr>
                      <m:t>mai</m:t>
                    </m:r>
                  </m:sub>
                </m:sSub>
                <m:r>
                  <w:rPr>
                    <w:rFonts w:ascii="Cambria Math" w:hAnsi="Cambria Math" w:cs="Helvetica"/>
                    <w:sz w:val="18"/>
                    <w:szCs w:val="18"/>
                  </w:rPr>
                  <m:t>-0,5</m:t>
                </m:r>
                <m:sSub>
                  <m:sSubPr>
                    <m:ctrlPr>
                      <w:rPr>
                        <w:rFonts w:ascii="Cambria Math" w:hAnsi="Cambria Math" w:cs="Helvetica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Helvetica"/>
                        <w:sz w:val="18"/>
                        <w:szCs w:val="18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="Helvetica"/>
                        <w:sz w:val="18"/>
                        <w:szCs w:val="18"/>
                      </w:rPr>
                      <m:t>ma</m:t>
                    </m:r>
                  </m:sub>
                </m:sSub>
                <m:r>
                  <w:rPr>
                    <w:rFonts w:ascii="Cambria Math" w:hAnsi="Cambria Math" w:cs="Helvetica"/>
                    <w:sz w:val="18"/>
                    <w:szCs w:val="18"/>
                  </w:rPr>
                  <m:t xml:space="preserve">       i=1, 2</m:t>
                </m:r>
              </m:oMath>
            </m:oMathPara>
          </w:p>
        </w:tc>
        <w:tc>
          <w:tcPr>
            <w:tcW w:w="709" w:type="dxa"/>
            <w:vAlign w:val="center"/>
          </w:tcPr>
          <w:p w14:paraId="18191FF7" w14:textId="08E0C2F8" w:rsidR="00E71318" w:rsidRPr="00175775" w:rsidRDefault="00E71318" w:rsidP="002B0812">
            <w:pPr>
              <w:pStyle w:val="TCCTexto"/>
              <w:spacing w:line="288" w:lineRule="auto"/>
              <w:ind w:left="142" w:right="142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(3)</w:t>
            </w:r>
          </w:p>
        </w:tc>
      </w:tr>
    </w:tbl>
    <w:p w14:paraId="04BCC284" w14:textId="77777777" w:rsidR="00E71318" w:rsidRPr="00E815E3" w:rsidRDefault="00E71318" w:rsidP="00E815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right="142"/>
        <w:jc w:val="both"/>
        <w:rPr>
          <w:rFonts w:ascii="Helvetica Neue" w:eastAsia="Helvetica Neue" w:hAnsi="Helvetica Neue" w:cs="Helvetica Neue"/>
          <w:color w:val="000000"/>
          <w:sz w:val="18"/>
          <w:szCs w:val="18"/>
          <w:lang w:val="pt-BR"/>
        </w:rPr>
      </w:pPr>
    </w:p>
    <w:p w14:paraId="5771C588" w14:textId="77777777" w:rsidR="00E71318" w:rsidRDefault="00A22E5E" w:rsidP="00D9788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1" w:right="141" w:firstLine="300"/>
        <w:jc w:val="both"/>
        <w:rPr>
          <w:rFonts w:ascii="Helvetica Neue" w:eastAsia="Helvetica Neue" w:hAnsi="Helvetica Neue" w:cs="Helvetica Neue"/>
          <w:sz w:val="18"/>
          <w:szCs w:val="18"/>
          <w:lang w:val="pt-BR"/>
        </w:rPr>
      </w:pPr>
      <m:oMath>
        <m:sSub>
          <m:sSubPr>
            <m:ctrlPr>
              <w:rPr>
                <w:rFonts w:ascii="Cambria Math" w:hAnsi="Cambria Math" w:cs="Helvetica"/>
                <w:i/>
                <w:sz w:val="18"/>
                <w:szCs w:val="18"/>
                <w:lang w:val="pt-BR"/>
              </w:rPr>
            </m:ctrlPr>
          </m:sSubPr>
          <m:e>
            <m:r>
              <w:rPr>
                <w:rFonts w:ascii="Cambria Math" w:hAnsi="Cambria Math" w:cs="Helvetica"/>
                <w:sz w:val="18"/>
                <w:szCs w:val="18"/>
              </w:rPr>
              <m:t>ε</m:t>
            </m:r>
          </m:e>
          <m:sub>
            <m:r>
              <w:rPr>
                <w:rFonts w:ascii="Cambria Math" w:hAnsi="Cambria Math" w:cs="Helvetica"/>
                <w:sz w:val="18"/>
                <w:szCs w:val="18"/>
              </w:rPr>
              <m:t>ref</m:t>
            </m:r>
          </m:sub>
        </m:sSub>
      </m:oMath>
      <w:r w:rsidR="00E71318">
        <w:rPr>
          <w:rFonts w:ascii="Helvetica Neue" w:eastAsia="Helvetica Neue" w:hAnsi="Helvetica Neue" w:cs="Helvetica Neue"/>
          <w:sz w:val="18"/>
          <w:szCs w:val="18"/>
          <w:lang w:val="pt-BR"/>
        </w:rPr>
        <w:t xml:space="preserve"> é a constante dielétrica efetiva calculada para a microfita. </w:t>
      </w:r>
    </w:p>
    <w:p w14:paraId="1759FD5D" w14:textId="25B9C1D1" w:rsidR="00121477" w:rsidRDefault="00E71318" w:rsidP="00D4460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2" w:right="142" w:firstLine="301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Projetado o DGS, foi inserido o MET e variada a sua espessura, </w:t>
      </w:r>
      <m:oMath>
        <m:r>
          <w:rPr>
            <w:rFonts w:ascii="Cambria Math" w:eastAsia="Helvetica Neue" w:hAnsi="Cambria Math" w:cs="Helvetica Neue"/>
            <w:color w:val="000000"/>
            <w:sz w:val="18"/>
            <w:szCs w:val="18"/>
          </w:rPr>
          <m:t>ht</m:t>
        </m:r>
      </m:oMath>
      <w:r>
        <w:rPr>
          <w:rFonts w:ascii="Helvetica Neue" w:eastAsia="Helvetica Neue" w:hAnsi="Helvetica Neue" w:cs="Helvetica Neue"/>
          <w:color w:val="000000"/>
          <w:sz w:val="18"/>
          <w:szCs w:val="18"/>
        </w:rPr>
        <w:t>.</w:t>
      </w:r>
      <w:r w:rsidR="00121477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Utilizando o software ANSYS Electronics Desktop, para cada espessura foi obtida a resposta em frequência e determinada a sua frequência de ressonância, determinando-se a espessura do MET a partir da qual a frequência de ressonância não mais variava. </w:t>
      </w:r>
    </w:p>
    <w:p w14:paraId="00000014" w14:textId="27028CAC" w:rsidR="008D3FE9" w:rsidRDefault="008D3FE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1" w:right="141" w:firstLine="294"/>
        <w:rPr>
          <w:rFonts w:ascii="Helvetica Neue" w:eastAsia="Helvetica Neue" w:hAnsi="Helvetica Neue" w:cs="Helvetica Neue"/>
          <w:color w:val="000000"/>
          <w:sz w:val="18"/>
          <w:szCs w:val="18"/>
        </w:rPr>
      </w:pPr>
    </w:p>
    <w:p w14:paraId="00000015" w14:textId="77777777" w:rsidR="008D3FE9" w:rsidRDefault="008F79F4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436" w:right="141" w:hanging="294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t>Resultados e Discussão</w:t>
      </w:r>
    </w:p>
    <w:p w14:paraId="01C428F4" w14:textId="2B95934C" w:rsidR="006412ED" w:rsidRPr="00841AA1" w:rsidRDefault="00121477" w:rsidP="001214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1" w:right="141" w:firstLine="294"/>
        <w:jc w:val="both"/>
        <w:rPr>
          <w:rFonts w:ascii="Helvetica Neue" w:eastAsia="Helvetica Neue" w:hAnsi="Helvetica Neue" w:cs="Helvetica Neue"/>
          <w:color w:val="FF0000"/>
          <w:sz w:val="18"/>
          <w:szCs w:val="18"/>
        </w:rPr>
      </w:pP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O sensor DGS foi fabricado utilizando um substrato dielétrico de baixo custo (FR4, </w:t>
      </w:r>
      <m:oMath>
        <m:sSub>
          <m:sSubPr>
            <m:ctrlPr>
              <w:rPr>
                <w:rFonts w:ascii="Cambria Math" w:eastAsia="Helvetica Neue" w:hAnsi="Cambria Math" w:cs="Helvetica Neue"/>
                <w:i/>
                <w:color w:val="000000"/>
                <w:sz w:val="18"/>
                <w:szCs w:val="18"/>
              </w:rPr>
            </m:ctrlPr>
          </m:sSubPr>
          <m:e>
            <m:r>
              <w:rPr>
                <w:rFonts w:ascii="Cambria Math" w:eastAsia="Helvetica Neue" w:hAnsi="Cambria Math" w:cs="Helvetica Neue"/>
                <w:color w:val="000000"/>
                <w:sz w:val="18"/>
                <w:szCs w:val="18"/>
              </w:rPr>
              <m:t>ε</m:t>
            </m:r>
          </m:e>
          <m:sub>
            <m:r>
              <w:rPr>
                <w:rFonts w:ascii="Cambria Math" w:eastAsia="Helvetica Neue" w:hAnsi="Cambria Math" w:cs="Helvetica Neue"/>
                <w:color w:val="000000"/>
                <w:sz w:val="18"/>
                <w:szCs w:val="18"/>
              </w:rPr>
              <m:t>r</m:t>
            </m:r>
          </m:sub>
        </m:sSub>
        <m:r>
          <w:rPr>
            <w:rFonts w:ascii="Cambria Math" w:eastAsia="Helvetica Neue" w:hAnsi="Cambria Math" w:cs="Helvetica Neue"/>
            <w:color w:val="000000"/>
            <w:sz w:val="18"/>
            <w:szCs w:val="18"/>
          </w:rPr>
          <m:t>=4,4</m:t>
        </m:r>
      </m:oMath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e</w:t>
      </w:r>
      <w:r w:rsidR="00841AA1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</w:t>
      </w:r>
      <m:oMath>
        <m:r>
          <w:rPr>
            <w:rFonts w:ascii="Cambria Math" w:eastAsia="Helvetica Neue" w:hAnsi="Cambria Math" w:cs="Helvetica Neue"/>
            <w:sz w:val="18"/>
            <w:szCs w:val="18"/>
          </w:rPr>
          <m:t>h=1,5 mm</m:t>
        </m:r>
      </m:oMath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) </w:t>
      </w:r>
      <w:r w:rsidR="006412ED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de </w:t>
      </w:r>
      <m:oMath>
        <m:r>
          <w:rPr>
            <w:rFonts w:ascii="Cambria Math" w:eastAsia="Helvetica Neue" w:hAnsi="Cambria Math" w:cs="Helvetica Neue"/>
            <w:color w:val="000000"/>
            <w:sz w:val="18"/>
            <w:szCs w:val="18"/>
          </w:rPr>
          <m:t>60 mm ×50 mm</m:t>
        </m:r>
      </m:oMath>
      <w:r w:rsidR="006412ED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, com uma microfita de largura </w:t>
      </w:r>
      <m:oMath>
        <m:r>
          <w:rPr>
            <w:rFonts w:ascii="Cambria Math" w:eastAsia="Helvetica Neue" w:hAnsi="Cambria Math" w:cs="Helvetica Neue"/>
            <w:color w:val="000000"/>
            <w:sz w:val="18"/>
            <w:szCs w:val="18"/>
          </w:rPr>
          <m:t>w=2,8 mm</m:t>
        </m:r>
      </m:oMath>
      <w:r w:rsidR="006412ED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. As dimensões da geometria matrioska são </w:t>
      </w:r>
      <m:oMath>
        <m:sSub>
          <m:sSubPr>
            <m:ctrlPr>
              <w:rPr>
                <w:rFonts w:ascii="Cambria Math" w:eastAsia="Helvetica Neue" w:hAnsi="Cambria Math" w:cs="Helvetica Neue"/>
                <w:i/>
                <w:color w:val="000000"/>
                <w:sz w:val="18"/>
                <w:szCs w:val="18"/>
              </w:rPr>
            </m:ctrlPr>
          </m:sSubPr>
          <m:e>
            <m:r>
              <w:rPr>
                <w:rFonts w:ascii="Cambria Math" w:eastAsia="Helvetica Neue" w:hAnsi="Cambria Math" w:cs="Helvetica Neue"/>
                <w:color w:val="000000"/>
                <w:sz w:val="18"/>
                <w:szCs w:val="18"/>
              </w:rPr>
              <m:t>w</m:t>
            </m:r>
          </m:e>
          <m:sub>
            <m:r>
              <w:rPr>
                <w:rFonts w:ascii="Cambria Math" w:eastAsia="Helvetica Neue" w:hAnsi="Cambria Math" w:cs="Helvetica Neue"/>
                <w:color w:val="000000"/>
                <w:sz w:val="18"/>
                <w:szCs w:val="18"/>
              </w:rPr>
              <m:t>ma1</m:t>
            </m:r>
          </m:sub>
        </m:sSub>
        <m:r>
          <w:rPr>
            <w:rFonts w:ascii="Cambria Math" w:eastAsia="Helvetica Neue" w:hAnsi="Cambria Math" w:cs="Helvetica Neue"/>
            <w:color w:val="000000"/>
            <w:sz w:val="18"/>
            <w:szCs w:val="18"/>
          </w:rPr>
          <m:t>=15,5 mm</m:t>
        </m:r>
      </m:oMath>
      <w:r w:rsidR="006412ED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, </w:t>
      </w:r>
      <m:oMath>
        <m:sSub>
          <m:sSubPr>
            <m:ctrlPr>
              <w:rPr>
                <w:rFonts w:ascii="Cambria Math" w:eastAsia="Helvetica Neue" w:hAnsi="Cambria Math" w:cs="Helvetica Neue"/>
                <w:i/>
                <w:color w:val="000000"/>
                <w:sz w:val="18"/>
                <w:szCs w:val="18"/>
              </w:rPr>
            </m:ctrlPr>
          </m:sSubPr>
          <m:e>
            <m:r>
              <w:rPr>
                <w:rFonts w:ascii="Cambria Math" w:eastAsia="Helvetica Neue" w:hAnsi="Cambria Math" w:cs="Helvetica Neue"/>
                <w:color w:val="000000"/>
                <w:sz w:val="18"/>
                <w:szCs w:val="18"/>
              </w:rPr>
              <m:t>w</m:t>
            </m:r>
          </m:e>
          <m:sub>
            <m:r>
              <w:rPr>
                <w:rFonts w:ascii="Cambria Math" w:eastAsia="Helvetica Neue" w:hAnsi="Cambria Math" w:cs="Helvetica Neue"/>
                <w:color w:val="000000"/>
                <w:sz w:val="18"/>
                <w:szCs w:val="18"/>
              </w:rPr>
              <m:t>ma2</m:t>
            </m:r>
          </m:sub>
        </m:sSub>
        <m:r>
          <w:rPr>
            <w:rFonts w:ascii="Cambria Math" w:eastAsia="Helvetica Neue" w:hAnsi="Cambria Math" w:cs="Helvetica Neue"/>
            <w:color w:val="000000"/>
            <w:sz w:val="18"/>
            <w:szCs w:val="18"/>
          </w:rPr>
          <m:t>=9,5 mm</m:t>
        </m:r>
      </m:oMath>
      <w:r w:rsidR="006412ED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, </w:t>
      </w:r>
      <m:oMath>
        <m:sSub>
          <m:sSubPr>
            <m:ctrlPr>
              <w:rPr>
                <w:rFonts w:ascii="Cambria Math" w:eastAsia="Helvetica Neue" w:hAnsi="Cambria Math" w:cs="Helvetica Neue"/>
                <w:i/>
                <w:color w:val="000000"/>
                <w:sz w:val="18"/>
                <w:szCs w:val="18"/>
              </w:rPr>
            </m:ctrlPr>
          </m:sSubPr>
          <m:e>
            <m:r>
              <w:rPr>
                <w:rFonts w:ascii="Cambria Math" w:eastAsia="Helvetica Neue" w:hAnsi="Cambria Math" w:cs="Helvetica Neue"/>
                <w:color w:val="000000"/>
                <w:sz w:val="18"/>
                <w:szCs w:val="18"/>
              </w:rPr>
              <m:t>w</m:t>
            </m:r>
          </m:e>
          <m:sub>
            <m:r>
              <w:rPr>
                <w:rFonts w:ascii="Cambria Math" w:eastAsia="Helvetica Neue" w:hAnsi="Cambria Math" w:cs="Helvetica Neue"/>
                <w:color w:val="000000"/>
                <w:sz w:val="18"/>
                <w:szCs w:val="18"/>
              </w:rPr>
              <m:t>ma</m:t>
            </m:r>
          </m:sub>
        </m:sSub>
        <m:r>
          <w:rPr>
            <w:rFonts w:ascii="Cambria Math" w:eastAsia="Helvetica Neue" w:hAnsi="Cambria Math" w:cs="Helvetica Neue"/>
            <w:color w:val="000000"/>
            <w:sz w:val="18"/>
            <w:szCs w:val="18"/>
          </w:rPr>
          <m:t>=1,5 mm</m:t>
        </m:r>
      </m:oMath>
      <w:r w:rsidR="006412ED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e </w:t>
      </w:r>
      <m:oMath>
        <m:r>
          <w:rPr>
            <w:rFonts w:ascii="Cambria Math" w:eastAsia="Helvetica Neue" w:hAnsi="Cambria Math" w:cs="Helvetica Neue"/>
            <w:color w:val="000000"/>
            <w:sz w:val="18"/>
            <w:szCs w:val="18"/>
          </w:rPr>
          <m:t>g=1,0 mm</m:t>
        </m:r>
      </m:oMath>
      <w:r w:rsidR="006412ED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.A resposta em frequência do DGS, sem o MET, é </w:t>
      </w:r>
      <w:r w:rsidR="00605A25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</w:t>
      </w:r>
      <w:r w:rsidR="006412ED">
        <w:rPr>
          <w:rFonts w:ascii="Helvetica Neue" w:eastAsia="Helvetica Neue" w:hAnsi="Helvetica Neue" w:cs="Helvetica Neue"/>
          <w:color w:val="000000"/>
          <w:sz w:val="18"/>
          <w:szCs w:val="18"/>
        </w:rPr>
        <w:t>apresentada na Figura 5</w:t>
      </w:r>
      <w:r w:rsidR="00605A25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(a)</w:t>
      </w:r>
      <w:r w:rsidR="006412ED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, observando-se uma frequência de ressonância de </w:t>
      </w:r>
      <w:r w:rsidR="0047360F">
        <w:rPr>
          <w:rFonts w:ascii="Helvetica Neue" w:eastAsia="Helvetica Neue" w:hAnsi="Helvetica Neue" w:cs="Helvetica Neue"/>
          <w:color w:val="000000"/>
          <w:sz w:val="18"/>
          <w:szCs w:val="18"/>
        </w:rPr>
        <w:t>2,23 GHz, um resultado muito próximo do calculado a partir das Equações (1)</w:t>
      </w:r>
      <w:r w:rsidR="0047360F">
        <w:rPr>
          <w:rFonts w:ascii="Agency FB" w:eastAsia="Helvetica Neue" w:hAnsi="Agency FB" w:cs="Helvetica Neue"/>
          <w:color w:val="000000"/>
          <w:sz w:val="18"/>
          <w:szCs w:val="18"/>
        </w:rPr>
        <w:t>—</w:t>
      </w:r>
      <w:r w:rsidR="0047360F">
        <w:rPr>
          <w:rFonts w:ascii="Helvetica Neue" w:eastAsia="Helvetica Neue" w:hAnsi="Helvetica Neue" w:cs="Helvetica Neue"/>
          <w:color w:val="000000"/>
          <w:sz w:val="18"/>
          <w:szCs w:val="18"/>
        </w:rPr>
        <w:t>(3), 2,25 GHz.</w:t>
      </w:r>
      <w:r w:rsidR="00605A25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Como MET foram considerados a água destilada, </w:t>
      </w:r>
      <m:oMath>
        <m:sSub>
          <m:sSubPr>
            <m:ctrlPr>
              <w:rPr>
                <w:rFonts w:ascii="Cambria Math" w:eastAsia="Helvetica Neue" w:hAnsi="Cambria Math" w:cs="Helvetica Neue"/>
                <w:i/>
                <w:color w:val="000000"/>
                <w:sz w:val="18"/>
                <w:szCs w:val="18"/>
              </w:rPr>
            </m:ctrlPr>
          </m:sSubPr>
          <m:e>
            <m:r>
              <w:rPr>
                <w:rFonts w:ascii="Cambria Math" w:eastAsia="Helvetica Neue" w:hAnsi="Cambria Math" w:cs="Helvetica Neue"/>
                <w:color w:val="000000"/>
                <w:sz w:val="18"/>
                <w:szCs w:val="18"/>
              </w:rPr>
              <m:t>ε</m:t>
            </m:r>
          </m:e>
          <m:sub>
            <m:r>
              <w:rPr>
                <w:rFonts w:ascii="Cambria Math" w:eastAsia="Helvetica Neue" w:hAnsi="Cambria Math" w:cs="Helvetica Neue"/>
                <w:color w:val="000000"/>
                <w:sz w:val="18"/>
                <w:szCs w:val="18"/>
              </w:rPr>
              <m:t>r</m:t>
            </m:r>
          </m:sub>
        </m:sSub>
        <m:r>
          <w:rPr>
            <w:rFonts w:ascii="Cambria Math" w:eastAsia="Helvetica Neue" w:hAnsi="Cambria Math" w:cs="Helvetica Neue"/>
            <w:color w:val="000000"/>
            <w:sz w:val="18"/>
            <w:szCs w:val="18"/>
          </w:rPr>
          <m:t>=80,1</m:t>
        </m:r>
      </m:oMath>
      <w:r w:rsidR="00605A25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,  e o álcool isoprópilico, </w:t>
      </w:r>
      <m:oMath>
        <m:sSub>
          <m:sSubPr>
            <m:ctrlPr>
              <w:rPr>
                <w:rFonts w:ascii="Cambria Math" w:eastAsia="Helvetica Neue" w:hAnsi="Cambria Math" w:cs="Helvetica Neue"/>
                <w:i/>
                <w:color w:val="000000"/>
                <w:sz w:val="18"/>
                <w:szCs w:val="18"/>
              </w:rPr>
            </m:ctrlPr>
          </m:sSubPr>
          <m:e>
            <m:r>
              <w:rPr>
                <w:rFonts w:ascii="Cambria Math" w:eastAsia="Helvetica Neue" w:hAnsi="Cambria Math" w:cs="Helvetica Neue"/>
                <w:color w:val="000000"/>
                <w:sz w:val="18"/>
                <w:szCs w:val="18"/>
              </w:rPr>
              <m:t>ε</m:t>
            </m:r>
          </m:e>
          <m:sub>
            <m:r>
              <w:rPr>
                <w:rFonts w:ascii="Cambria Math" w:eastAsia="Helvetica Neue" w:hAnsi="Cambria Math" w:cs="Helvetica Neue"/>
                <w:color w:val="000000"/>
                <w:sz w:val="18"/>
                <w:szCs w:val="18"/>
              </w:rPr>
              <m:t>r</m:t>
            </m:r>
          </m:sub>
        </m:sSub>
        <m:r>
          <w:rPr>
            <w:rFonts w:ascii="Cambria Math" w:eastAsia="Helvetica Neue" w:hAnsi="Cambria Math" w:cs="Helvetica Neue"/>
            <w:color w:val="000000"/>
            <w:sz w:val="18"/>
            <w:szCs w:val="18"/>
          </w:rPr>
          <m:t>=</m:t>
        </m:r>
        <m:r>
          <w:rPr>
            <w:rFonts w:ascii="Cambria Math" w:eastAsia="Helvetica Neue" w:hAnsi="Cambria Math" w:cs="Helvetica Neue"/>
            <w:color w:val="000000"/>
            <w:sz w:val="18"/>
            <w:szCs w:val="18"/>
          </w:rPr>
          <w:lastRenderedPageBreak/>
          <m:t>19,9</m:t>
        </m:r>
      </m:oMath>
      <w:r w:rsidR="00605A25">
        <w:rPr>
          <w:rFonts w:ascii="Helvetica Neue" w:eastAsia="Helvetica Neue" w:hAnsi="Helvetica Neue" w:cs="Helvetica Neue"/>
          <w:color w:val="000000"/>
          <w:sz w:val="18"/>
          <w:szCs w:val="18"/>
        </w:rPr>
        <w:t>, com uma variação de espessura de 0,5 mm a 10,0 mm. As frequências de ressonâncias obtidas são apresentadas na Figura 5(b).</w:t>
      </w:r>
      <w:r w:rsidR="00385084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Verifica-se que para espessuras a partir de aproximadamente </w:t>
      </w:r>
      <m:oMath>
        <m:r>
          <w:rPr>
            <w:rFonts w:ascii="Cambria Math" w:eastAsia="Helvetica Neue" w:hAnsi="Cambria Math" w:cs="Helvetica Neue"/>
            <w:color w:val="000000"/>
            <w:sz w:val="18"/>
            <w:szCs w:val="18"/>
          </w:rPr>
          <m:t>6 mm</m:t>
        </m:r>
      </m:oMath>
      <w:r w:rsidR="00385084">
        <w:rPr>
          <w:rFonts w:ascii="Helvetica Neue" w:eastAsia="Helvetica Neue" w:hAnsi="Helvetica Neue" w:cs="Helvetica Neue"/>
          <w:color w:val="000000"/>
          <w:sz w:val="18"/>
          <w:szCs w:val="18"/>
        </w:rPr>
        <w:t>, obteve-se um sensor DGS com uma frequência de ressoância estável</w:t>
      </w:r>
      <w:r w:rsidR="001D1AFA">
        <w:rPr>
          <w:rFonts w:ascii="Helvetica Neue" w:eastAsia="Helvetica Neue" w:hAnsi="Helvetica Neue" w:cs="Helvetica Neue"/>
          <w:color w:val="000000"/>
          <w:sz w:val="18"/>
          <w:szCs w:val="18"/>
        </w:rPr>
        <w:t>, indicando que a partir dessa espessura, os campos eletromagnéticos não mais interagem com o meio.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0"/>
        <w:gridCol w:w="4940"/>
      </w:tblGrid>
      <w:tr w:rsidR="00605A25" w14:paraId="010372C3" w14:textId="77777777" w:rsidTr="00D1293C">
        <w:trPr>
          <w:trHeight w:hRule="exact" w:val="2835"/>
        </w:trPr>
        <w:tc>
          <w:tcPr>
            <w:tcW w:w="4935" w:type="dxa"/>
            <w:vAlign w:val="center"/>
          </w:tcPr>
          <w:p w14:paraId="2D2E131B" w14:textId="77777777" w:rsidR="00605A25" w:rsidRDefault="00605A25" w:rsidP="002B0812">
            <w:pPr>
              <w:pStyle w:val="Normal1"/>
              <w:spacing w:line="288" w:lineRule="auto"/>
              <w:ind w:left="142" w:right="14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1C874F6" wp14:editId="0682D935">
                  <wp:extent cx="3005392" cy="1692000"/>
                  <wp:effectExtent l="0" t="0" r="5080" b="381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392" cy="16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2D6118DC" w14:textId="42C56814" w:rsidR="00605A25" w:rsidRDefault="00605A25" w:rsidP="002B0812">
            <w:pPr>
              <w:pStyle w:val="Normal1"/>
              <w:spacing w:line="288" w:lineRule="auto"/>
              <w:ind w:left="142" w:right="14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A36B291" wp14:editId="16DCE5E1">
                  <wp:extent cx="3005386" cy="1692000"/>
                  <wp:effectExtent l="0" t="0" r="5080" b="381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386" cy="16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A25" w14:paraId="43E1B604" w14:textId="77777777" w:rsidTr="00D1293C">
        <w:trPr>
          <w:trHeight w:hRule="exact" w:val="227"/>
        </w:trPr>
        <w:tc>
          <w:tcPr>
            <w:tcW w:w="4935" w:type="dxa"/>
            <w:vAlign w:val="center"/>
          </w:tcPr>
          <w:p w14:paraId="7C8700F3" w14:textId="04CE2181" w:rsidR="00605A25" w:rsidRDefault="00605A25" w:rsidP="002B0812">
            <w:pPr>
              <w:pStyle w:val="Normal1"/>
              <w:spacing w:line="288" w:lineRule="auto"/>
              <w:ind w:left="142" w:right="142"/>
              <w:jc w:val="center"/>
              <w:rPr>
                <w:noProof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a) DGS sem o MET</w:t>
            </w:r>
          </w:p>
        </w:tc>
        <w:tc>
          <w:tcPr>
            <w:tcW w:w="4935" w:type="dxa"/>
            <w:vAlign w:val="center"/>
          </w:tcPr>
          <w:p w14:paraId="623C71AC" w14:textId="65A72E25" w:rsidR="00605A25" w:rsidRDefault="00605A25" w:rsidP="002B0812">
            <w:pPr>
              <w:pStyle w:val="Normal1"/>
              <w:spacing w:line="288" w:lineRule="auto"/>
              <w:ind w:left="142" w:right="142"/>
              <w:jc w:val="center"/>
              <w:rPr>
                <w:noProof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b) DGS com o MET</w:t>
            </w:r>
          </w:p>
        </w:tc>
      </w:tr>
      <w:tr w:rsidR="006412ED" w14:paraId="1011296C" w14:textId="77777777" w:rsidTr="00D1293C">
        <w:trPr>
          <w:trHeight w:hRule="exact" w:val="454"/>
        </w:trPr>
        <w:tc>
          <w:tcPr>
            <w:tcW w:w="9870" w:type="dxa"/>
            <w:gridSpan w:val="2"/>
            <w:vAlign w:val="center"/>
          </w:tcPr>
          <w:p w14:paraId="515DA1B3" w14:textId="76416592" w:rsidR="006412ED" w:rsidRPr="00175775" w:rsidRDefault="006412ED" w:rsidP="002B0812">
            <w:pPr>
              <w:pStyle w:val="TCCTexto"/>
              <w:spacing w:line="288" w:lineRule="auto"/>
              <w:ind w:left="142" w:right="142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 w:rsidRPr="00175775">
              <w:rPr>
                <w:rFonts w:ascii="Helvetica" w:hAnsi="Helvetica" w:cs="Helvetica"/>
                <w:sz w:val="18"/>
                <w:szCs w:val="18"/>
              </w:rPr>
              <w:t xml:space="preserve">Figura </w:t>
            </w:r>
            <w:r>
              <w:rPr>
                <w:rFonts w:ascii="Helvetica" w:hAnsi="Helvetica" w:cs="Helvetica"/>
                <w:sz w:val="18"/>
                <w:szCs w:val="18"/>
              </w:rPr>
              <w:t>5</w:t>
            </w:r>
            <w:r w:rsidRPr="00175775">
              <w:rPr>
                <w:rFonts w:ascii="Helvetica" w:hAnsi="Helvetica" w:cs="Helvetica"/>
                <w:sz w:val="18"/>
                <w:szCs w:val="18"/>
              </w:rPr>
              <w:t xml:space="preserve"> – </w:t>
            </w:r>
            <w:r>
              <w:rPr>
                <w:rFonts w:ascii="Helvetica" w:hAnsi="Helvetica" w:cs="Helvetica"/>
                <w:sz w:val="18"/>
                <w:szCs w:val="18"/>
              </w:rPr>
              <w:t xml:space="preserve">Resposta em frequência para o sensor DGS </w:t>
            </w:r>
            <w:r w:rsidR="00605A25">
              <w:rPr>
                <w:rFonts w:ascii="Helvetica" w:hAnsi="Helvetica" w:cs="Helvetica"/>
                <w:sz w:val="18"/>
                <w:szCs w:val="18"/>
              </w:rPr>
              <w:t>sem o MET e frequência de ressonância em função da espessura d</w:t>
            </w:r>
            <w:r>
              <w:rPr>
                <w:rFonts w:ascii="Helvetica" w:hAnsi="Helvetica" w:cs="Helvetica"/>
                <w:sz w:val="18"/>
                <w:szCs w:val="18"/>
              </w:rPr>
              <w:t>o MET.</w:t>
            </w:r>
          </w:p>
        </w:tc>
      </w:tr>
    </w:tbl>
    <w:p w14:paraId="00000031" w14:textId="77777777" w:rsidR="008D3FE9" w:rsidRDefault="008F79F4">
      <w:pPr>
        <w:widowControl w:val="0"/>
        <w:numPr>
          <w:ilvl w:val="0"/>
          <w:numId w:val="1"/>
        </w:numPr>
        <w:spacing w:before="240" w:after="240"/>
        <w:ind w:left="436" w:right="141" w:hanging="294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b/>
          <w:sz w:val="18"/>
          <w:szCs w:val="18"/>
        </w:rPr>
        <w:t>Considerações Finais</w:t>
      </w:r>
    </w:p>
    <w:p w14:paraId="00000032" w14:textId="15DA4EA1" w:rsidR="008D3FE9" w:rsidRDefault="00385084" w:rsidP="00385084">
      <w:pPr>
        <w:widowControl w:val="0"/>
        <w:spacing w:line="288" w:lineRule="auto"/>
        <w:ind w:left="141" w:right="141" w:firstLine="294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Neste artigo foi investigado numericamente o efeito da espessura do MET para um sensor DGS baseado na geometria matrioska.</w:t>
      </w:r>
      <w:r w:rsidR="001D1AFA">
        <w:rPr>
          <w:rFonts w:ascii="Helvetica Neue" w:eastAsia="Helvetica Neue" w:hAnsi="Helvetica Neue" w:cs="Helvetica Neue"/>
          <w:sz w:val="18"/>
          <w:szCs w:val="18"/>
        </w:rPr>
        <w:t xml:space="preserve"> Foram apresentadas as equações da frequência de ressonância do sensor, verificando-se uma boa concordância quando comparada ao valor obtido numericamente. </w:t>
      </w:r>
      <w:r>
        <w:rPr>
          <w:rFonts w:ascii="Helvetica Neue" w:eastAsia="Helvetica Neue" w:hAnsi="Helvetica Neue" w:cs="Helvetica Neue"/>
          <w:sz w:val="18"/>
          <w:szCs w:val="18"/>
        </w:rPr>
        <w:t>Considerando como ME</w:t>
      </w:r>
      <w:r w:rsidR="001D1AFA">
        <w:rPr>
          <w:rFonts w:ascii="Helvetica Neue" w:eastAsia="Helvetica Neue" w:hAnsi="Helvetica Neue" w:cs="Helvetica Neue"/>
          <w:sz w:val="18"/>
          <w:szCs w:val="18"/>
        </w:rPr>
        <w:t>T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</w:t>
      </w:r>
      <w:r w:rsidR="001D1AFA">
        <w:rPr>
          <w:rFonts w:ascii="Helvetica Neue" w:eastAsia="Helvetica Neue" w:hAnsi="Helvetica Neue" w:cs="Helvetica Neue"/>
          <w:sz w:val="18"/>
          <w:szCs w:val="18"/>
        </w:rPr>
        <w:t xml:space="preserve">a água destilada e o álcool isopropílico, constatou-se que a espessura </w:t>
      </w:r>
      <w:r w:rsidR="00C4075B">
        <w:rPr>
          <w:rFonts w:ascii="Helvetica Neue" w:eastAsia="Helvetica Neue" w:hAnsi="Helvetica Neue" w:cs="Helvetica Neue"/>
          <w:sz w:val="18"/>
          <w:szCs w:val="18"/>
        </w:rPr>
        <w:t xml:space="preserve">a partir de aproximadamente </w:t>
      </w:r>
      <w:r w:rsidR="001D1AFA">
        <w:rPr>
          <w:rFonts w:ascii="Helvetica Neue" w:eastAsia="Helvetica Neue" w:hAnsi="Helvetica Neue" w:cs="Helvetica Neue"/>
          <w:sz w:val="18"/>
          <w:szCs w:val="18"/>
        </w:rPr>
        <w:t xml:space="preserve"> </w:t>
      </w:r>
      <m:oMath>
        <m:r>
          <w:rPr>
            <w:rFonts w:ascii="Cambria Math" w:eastAsia="Helvetica Neue" w:hAnsi="Cambria Math" w:cs="Helvetica Neue"/>
            <w:sz w:val="18"/>
            <w:szCs w:val="18"/>
          </w:rPr>
          <m:t>6 mm</m:t>
        </m:r>
      </m:oMath>
      <w:r w:rsidR="001D1AFA">
        <w:rPr>
          <w:rFonts w:ascii="Helvetica Neue" w:eastAsia="Helvetica Neue" w:hAnsi="Helvetica Neue" w:cs="Helvetica Neue"/>
          <w:sz w:val="18"/>
          <w:szCs w:val="18"/>
        </w:rPr>
        <w:t xml:space="preserve"> é suficiente para que o efeito do material do recepiente que contém o</w:t>
      </w:r>
      <w:r w:rsidR="00632FC2">
        <w:rPr>
          <w:rFonts w:ascii="Helvetica Neue" w:eastAsia="Helvetica Neue" w:hAnsi="Helvetica Neue" w:cs="Helvetica Neue"/>
          <w:sz w:val="18"/>
          <w:szCs w:val="18"/>
        </w:rPr>
        <w:t xml:space="preserve"> MET possa ser desconsiderado.</w:t>
      </w:r>
    </w:p>
    <w:p w14:paraId="00000033" w14:textId="77777777" w:rsidR="008D3FE9" w:rsidRDefault="008F79F4">
      <w:pPr>
        <w:widowControl w:val="0"/>
        <w:spacing w:before="100" w:after="100" w:line="288" w:lineRule="auto"/>
        <w:ind w:left="141" w:right="141"/>
        <w:rPr>
          <w:rFonts w:ascii="Helvetica Neue" w:eastAsia="Helvetica Neue" w:hAnsi="Helvetica Neue" w:cs="Helvetica Neue"/>
          <w:b/>
          <w:sz w:val="18"/>
          <w:szCs w:val="18"/>
        </w:rPr>
      </w:pPr>
      <w:r>
        <w:rPr>
          <w:rFonts w:ascii="Helvetica Neue" w:eastAsia="Helvetica Neue" w:hAnsi="Helvetica Neue" w:cs="Helvetica Neue"/>
          <w:b/>
          <w:sz w:val="18"/>
          <w:szCs w:val="18"/>
        </w:rPr>
        <w:t>Agradecimentos</w:t>
      </w:r>
    </w:p>
    <w:p w14:paraId="00000034" w14:textId="4120C56F" w:rsidR="008D3FE9" w:rsidRPr="00852412" w:rsidRDefault="00632FC2">
      <w:pPr>
        <w:widowControl w:val="0"/>
        <w:spacing w:line="288" w:lineRule="auto"/>
        <w:ind w:left="141" w:right="141" w:firstLine="294"/>
        <w:rPr>
          <w:rFonts w:ascii="Helvetica Neue" w:eastAsia="Helvetica Neue" w:hAnsi="Helvetica Neue" w:cs="Helvetica Neue"/>
          <w:sz w:val="18"/>
          <w:szCs w:val="18"/>
          <w:lang w:val="pt-BR"/>
        </w:rPr>
      </w:pPr>
      <w:r>
        <w:rPr>
          <w:rFonts w:ascii="Helvetica Neue" w:eastAsia="Helvetica Neue" w:hAnsi="Helvetica Neue" w:cs="Helvetica Neue"/>
          <w:sz w:val="18"/>
          <w:szCs w:val="18"/>
        </w:rPr>
        <w:t>Este trabalho foi apoiado pelo</w:t>
      </w:r>
      <w:r w:rsidR="00830DAC">
        <w:rPr>
          <w:rFonts w:ascii="Helvetica Neue" w:eastAsia="Helvetica Neue" w:hAnsi="Helvetica Neue" w:cs="Helvetica Neue"/>
          <w:sz w:val="18"/>
          <w:szCs w:val="18"/>
        </w:rPr>
        <w:t xml:space="preserve"> Programa de Pós-graduação em Engenharia Elétrica do IFPB,   PPGEE-IPFB</w:t>
      </w:r>
      <w:r w:rsidR="00F94715">
        <w:rPr>
          <w:rFonts w:ascii="Helvetica Neue" w:eastAsia="Helvetica Neue" w:hAnsi="Helvetica Neue" w:cs="Helvetica Neue"/>
          <w:sz w:val="18"/>
          <w:szCs w:val="18"/>
        </w:rPr>
        <w:t xml:space="preserve">, e pelo 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</w:t>
      </w:r>
      <w:r w:rsidR="00F94715" w:rsidRPr="00F94715">
        <w:rPr>
          <w:rFonts w:ascii="Helvetica Neue" w:eastAsia="Helvetica Neue" w:hAnsi="Helvetica Neue" w:cs="Helvetica Neue"/>
          <w:sz w:val="18"/>
          <w:szCs w:val="18"/>
        </w:rPr>
        <w:t xml:space="preserve">Edital n° 17/2020 - PIBITI/CNPq </w:t>
      </w:r>
      <w:r w:rsidR="00F94715">
        <w:rPr>
          <w:rFonts w:ascii="Helvetica Neue" w:eastAsia="Helvetica Neue" w:hAnsi="Helvetica Neue" w:cs="Helvetica Neue"/>
          <w:sz w:val="18"/>
          <w:szCs w:val="18"/>
        </w:rPr>
        <w:t>.</w:t>
      </w:r>
    </w:p>
    <w:p w14:paraId="00000035" w14:textId="24D8AF3F" w:rsidR="008D3FE9" w:rsidRPr="003A173E" w:rsidRDefault="008F79F4">
      <w:pPr>
        <w:widowControl w:val="0"/>
        <w:spacing w:before="100" w:after="100" w:line="288" w:lineRule="auto"/>
        <w:ind w:left="141" w:right="141"/>
        <w:rPr>
          <w:rFonts w:ascii="Helvetica Neue" w:eastAsia="Helvetica Neue" w:hAnsi="Helvetica Neue" w:cs="Helvetica Neue"/>
          <w:b/>
          <w:sz w:val="18"/>
          <w:szCs w:val="18"/>
          <w:lang w:val="en-US"/>
        </w:rPr>
      </w:pPr>
      <w:r w:rsidRPr="003A173E">
        <w:rPr>
          <w:rFonts w:ascii="Helvetica Neue" w:eastAsia="Helvetica Neue" w:hAnsi="Helvetica Neue" w:cs="Helvetica Neue"/>
          <w:b/>
          <w:sz w:val="18"/>
          <w:szCs w:val="18"/>
          <w:lang w:val="en-US"/>
        </w:rPr>
        <w:t>Referências</w:t>
      </w:r>
    </w:p>
    <w:p w14:paraId="05A2538F" w14:textId="60A4824A" w:rsidR="0047360F" w:rsidRDefault="0047360F" w:rsidP="0047360F">
      <w:pPr>
        <w:widowControl w:val="0"/>
        <w:spacing w:after="60" w:line="288" w:lineRule="auto"/>
        <w:ind w:left="142" w:right="142"/>
        <w:jc w:val="both"/>
        <w:rPr>
          <w:rFonts w:ascii="Helvetica Neue" w:eastAsia="Helvetica Neue" w:hAnsi="Helvetica Neue" w:cs="Helvetica Neue"/>
          <w:sz w:val="18"/>
          <w:szCs w:val="18"/>
          <w:lang w:val="en-US"/>
        </w:rPr>
      </w:pPr>
      <w:r w:rsidRPr="00393683">
        <w:rPr>
          <w:rFonts w:ascii="Helvetica Neue" w:eastAsia="Helvetica Neue" w:hAnsi="Helvetica Neue" w:cs="Helvetica Neue"/>
          <w:sz w:val="18"/>
          <w:szCs w:val="18"/>
          <w:lang w:val="en-US"/>
        </w:rPr>
        <w:t>EBRAHIMI</w:t>
      </w:r>
      <w:r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, </w:t>
      </w:r>
      <w:r w:rsidRPr="00393683">
        <w:rPr>
          <w:rFonts w:ascii="Helvetica Neue" w:eastAsia="Helvetica Neue" w:hAnsi="Helvetica Neue" w:cs="Helvetica Neue"/>
          <w:sz w:val="18"/>
          <w:szCs w:val="18"/>
          <w:lang w:val="en-US"/>
        </w:rPr>
        <w:tab/>
        <w:t>A., WITHAYACHUMNANKUL</w:t>
      </w:r>
      <w:r>
        <w:rPr>
          <w:rFonts w:ascii="Helvetica Neue" w:eastAsia="Helvetica Neue" w:hAnsi="Helvetica Neue" w:cs="Helvetica Neue"/>
          <w:sz w:val="18"/>
          <w:szCs w:val="18"/>
          <w:lang w:val="en-US"/>
        </w:rPr>
        <w:t>,</w:t>
      </w:r>
      <w:r w:rsidRPr="00393683"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 W., AL-SARAWI</w:t>
      </w:r>
      <w:r>
        <w:rPr>
          <w:rFonts w:ascii="Helvetica Neue" w:eastAsia="Helvetica Neue" w:hAnsi="Helvetica Neue" w:cs="Helvetica Neue"/>
          <w:sz w:val="18"/>
          <w:szCs w:val="18"/>
          <w:lang w:val="en-US"/>
        </w:rPr>
        <w:t>,</w:t>
      </w:r>
      <w:r w:rsidRPr="00393683"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 S. and ABBOTT</w:t>
      </w:r>
      <w:r>
        <w:rPr>
          <w:rFonts w:ascii="Helvetica Neue" w:eastAsia="Helvetica Neue" w:hAnsi="Helvetica Neue" w:cs="Helvetica Neue"/>
          <w:sz w:val="18"/>
          <w:szCs w:val="18"/>
          <w:lang w:val="en-US"/>
        </w:rPr>
        <w:t>,</w:t>
      </w:r>
      <w:r w:rsidRPr="00393683"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 D. High-</w:t>
      </w:r>
      <w:r>
        <w:rPr>
          <w:rFonts w:ascii="Helvetica Neue" w:eastAsia="Helvetica Neue" w:hAnsi="Helvetica Neue" w:cs="Helvetica Neue"/>
          <w:sz w:val="18"/>
          <w:szCs w:val="18"/>
          <w:lang w:val="en-US"/>
        </w:rPr>
        <w:t>s</w:t>
      </w:r>
      <w:r w:rsidRPr="00393683"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ensitivity metamaterial-inspired sensor for microfluidic dielectric characterization, IEEE Sensors Journal, </w:t>
      </w:r>
      <w:r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2014 (May). </w:t>
      </w:r>
      <w:r w:rsidRPr="00393683">
        <w:rPr>
          <w:rFonts w:ascii="Helvetica Neue" w:eastAsia="Helvetica Neue" w:hAnsi="Helvetica Neue" w:cs="Helvetica Neue"/>
          <w:sz w:val="18"/>
          <w:szCs w:val="18"/>
          <w:lang w:val="en-US"/>
        </w:rPr>
        <w:t>vol. 14, no. 5, pp. 1345-1351</w:t>
      </w:r>
      <w:r>
        <w:rPr>
          <w:rFonts w:ascii="Helvetica Neue" w:eastAsia="Helvetica Neue" w:hAnsi="Helvetica Neue" w:cs="Helvetica Neue"/>
          <w:sz w:val="18"/>
          <w:szCs w:val="18"/>
          <w:lang w:val="en-US"/>
        </w:rPr>
        <w:t>.</w:t>
      </w:r>
      <w:r w:rsidRPr="00393683"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 doi: 10.1109/JSEN.2013.2295312.</w:t>
      </w:r>
    </w:p>
    <w:p w14:paraId="54AFAE3E" w14:textId="793559B3" w:rsidR="0047360F" w:rsidRDefault="0047360F" w:rsidP="0047360F">
      <w:pPr>
        <w:widowControl w:val="0"/>
        <w:spacing w:after="60" w:line="288" w:lineRule="auto"/>
        <w:ind w:left="142" w:right="142"/>
        <w:jc w:val="both"/>
      </w:pPr>
      <w:r>
        <w:rPr>
          <w:rFonts w:ascii="Helvetica Neue" w:eastAsia="Helvetica Neue" w:hAnsi="Helvetica Neue" w:cs="Helvetica Neue"/>
          <w:sz w:val="18"/>
          <w:szCs w:val="18"/>
        </w:rPr>
        <w:t xml:space="preserve">GOMES NETO, </w:t>
      </w:r>
      <w:r w:rsidRPr="00296E8D">
        <w:rPr>
          <w:rFonts w:ascii="Helvetica Neue" w:eastAsia="Helvetica Neue" w:hAnsi="Helvetica Neue" w:cs="Helvetica Neue"/>
          <w:sz w:val="18"/>
          <w:szCs w:val="18"/>
        </w:rPr>
        <w:t>A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lfredo, DASSUNÇÃO, </w:t>
      </w:r>
      <w:r w:rsidRPr="00296E8D">
        <w:rPr>
          <w:rFonts w:ascii="Helvetica Neue" w:eastAsia="Helvetica Neue" w:hAnsi="Helvetica Neue" w:cs="Helvetica Neue"/>
          <w:sz w:val="18"/>
          <w:szCs w:val="18"/>
        </w:rPr>
        <w:t xml:space="preserve"> A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daildo Gomes, SILVA, Jefferson Costa e, SILVA, André Nascimento da, FERREIRA, Hilner </w:t>
      </w:r>
      <w:r w:rsidRPr="00296E8D">
        <w:rPr>
          <w:rFonts w:ascii="Helvetica Neue" w:eastAsia="Helvetica Neue" w:hAnsi="Helvetica Neue" w:cs="Helvetica Neue"/>
          <w:sz w:val="18"/>
          <w:szCs w:val="18"/>
        </w:rPr>
        <w:t>de Paiva Almeida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, and LIMA, </w:t>
      </w:r>
      <w:r w:rsidRPr="00296E8D">
        <w:rPr>
          <w:rFonts w:ascii="Helvetica Neue" w:eastAsia="Helvetica Neue" w:hAnsi="Helvetica Neue" w:cs="Helvetica Neue"/>
          <w:sz w:val="18"/>
          <w:szCs w:val="18"/>
        </w:rPr>
        <w:t>Isaac Silva Sousa A proposed geometry for multi-resonant frequency selective surfaces, 2014</w:t>
      </w:r>
      <w:r>
        <w:rPr>
          <w:rFonts w:ascii="Helvetica Neue" w:eastAsia="Helvetica Neue" w:hAnsi="Helvetica Neue" w:cs="Helvetica Neue"/>
          <w:sz w:val="18"/>
          <w:szCs w:val="18"/>
        </w:rPr>
        <w:t>,</w:t>
      </w:r>
      <w:r w:rsidRPr="00296E8D">
        <w:rPr>
          <w:rFonts w:ascii="Helvetica Neue" w:eastAsia="Helvetica Neue" w:hAnsi="Helvetica Neue" w:cs="Helvetica Neue"/>
          <w:sz w:val="18"/>
          <w:szCs w:val="18"/>
        </w:rPr>
        <w:t xml:space="preserve"> 44th European Microwave Conference, Rome</w:t>
      </w:r>
      <w:r>
        <w:rPr>
          <w:rFonts w:ascii="Helvetica Neue" w:eastAsia="Helvetica Neue" w:hAnsi="Helvetica Neue" w:cs="Helvetica Neue"/>
          <w:sz w:val="18"/>
          <w:szCs w:val="18"/>
        </w:rPr>
        <w:t>.</w:t>
      </w:r>
      <w:r w:rsidRPr="003A1365">
        <w:t xml:space="preserve"> </w:t>
      </w:r>
    </w:p>
    <w:p w14:paraId="499FB470" w14:textId="77777777" w:rsidR="0047360F" w:rsidRDefault="0047360F" w:rsidP="0047360F">
      <w:pPr>
        <w:widowControl w:val="0"/>
        <w:spacing w:after="60" w:line="288" w:lineRule="auto"/>
        <w:ind w:left="142" w:right="142"/>
        <w:jc w:val="both"/>
        <w:rPr>
          <w:rFonts w:ascii="Helvetica Neue" w:eastAsia="Helvetica Neue" w:hAnsi="Helvetica Neue" w:cs="Helvetica Neue"/>
          <w:sz w:val="18"/>
          <w:szCs w:val="18"/>
          <w:lang w:val="en-US"/>
        </w:rPr>
      </w:pPr>
      <w:r w:rsidRPr="00905742">
        <w:rPr>
          <w:rFonts w:ascii="Helvetica Neue" w:eastAsia="Helvetica Neue" w:hAnsi="Helvetica Neue" w:cs="Helvetica Neue"/>
          <w:sz w:val="18"/>
          <w:szCs w:val="18"/>
          <w:lang w:val="en-US"/>
        </w:rPr>
        <w:t>KHANDELWAL</w:t>
      </w:r>
      <w:r>
        <w:rPr>
          <w:rFonts w:ascii="Helvetica Neue" w:eastAsia="Helvetica Neue" w:hAnsi="Helvetica Neue" w:cs="Helvetica Neue"/>
          <w:sz w:val="18"/>
          <w:szCs w:val="18"/>
          <w:lang w:val="en-US"/>
        </w:rPr>
        <w:t>,</w:t>
      </w:r>
      <w:r w:rsidRPr="00905742"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 Mukesh Kumar, KANAUJIA</w:t>
      </w:r>
      <w:r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, </w:t>
      </w:r>
      <w:r w:rsidRPr="00905742">
        <w:rPr>
          <w:rFonts w:ascii="Helvetica Neue" w:eastAsia="Helvetica Neue" w:hAnsi="Helvetica Neue" w:cs="Helvetica Neue"/>
          <w:sz w:val="18"/>
          <w:szCs w:val="18"/>
          <w:lang w:val="en-US"/>
        </w:rPr>
        <w:t>Binod Kumar, and KUMAR</w:t>
      </w:r>
      <w:r>
        <w:rPr>
          <w:rFonts w:ascii="Helvetica Neue" w:eastAsia="Helvetica Neue" w:hAnsi="Helvetica Neue" w:cs="Helvetica Neue"/>
          <w:sz w:val="18"/>
          <w:szCs w:val="18"/>
          <w:lang w:val="en-US"/>
        </w:rPr>
        <w:t>,</w:t>
      </w:r>
      <w:r w:rsidRPr="00905742"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 Sachin. Defected ground structure: fundamentals, analysis, and applications in modern wireless trends</w:t>
      </w:r>
      <w:r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, </w:t>
      </w:r>
      <w:r w:rsidRPr="00905742"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Hindawi International Journal of Antennas and Propagation, </w:t>
      </w:r>
      <w:r>
        <w:rPr>
          <w:rFonts w:ascii="Helvetica Neue" w:eastAsia="Helvetica Neue" w:hAnsi="Helvetica Neue" w:cs="Helvetica Neue"/>
          <w:sz w:val="18"/>
          <w:szCs w:val="18"/>
          <w:lang w:val="en-US"/>
        </w:rPr>
        <w:t>2017</w:t>
      </w:r>
      <w:r w:rsidRPr="00905742">
        <w:rPr>
          <w:rFonts w:ascii="Helvetica Neue" w:eastAsia="Helvetica Neue" w:hAnsi="Helvetica Neue" w:cs="Helvetica Neue"/>
          <w:sz w:val="18"/>
          <w:szCs w:val="18"/>
          <w:lang w:val="en-US"/>
        </w:rPr>
        <w:t>, pp.1-22</w:t>
      </w:r>
      <w:r>
        <w:rPr>
          <w:rFonts w:ascii="Helvetica Neue" w:eastAsia="Helvetica Neue" w:hAnsi="Helvetica Neue" w:cs="Helvetica Neue"/>
          <w:sz w:val="18"/>
          <w:szCs w:val="18"/>
          <w:lang w:val="en-US"/>
        </w:rPr>
        <w:t>.</w:t>
      </w:r>
      <w:r w:rsidRPr="00905742"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 doi: 10.1155/2017/2018527.</w:t>
      </w:r>
    </w:p>
    <w:p w14:paraId="5C462247" w14:textId="77777777" w:rsidR="0047360F" w:rsidRDefault="0047360F" w:rsidP="0047360F">
      <w:pPr>
        <w:widowControl w:val="0"/>
        <w:spacing w:after="60" w:line="288" w:lineRule="auto"/>
        <w:ind w:left="142" w:right="142"/>
        <w:jc w:val="both"/>
        <w:rPr>
          <w:rFonts w:ascii="Helvetica Neue" w:eastAsia="Helvetica Neue" w:hAnsi="Helvetica Neue" w:cs="Helvetica Neue"/>
          <w:sz w:val="18"/>
          <w:szCs w:val="18"/>
          <w:lang w:val="en-US"/>
        </w:rPr>
      </w:pPr>
      <w:r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OLIVEIRA, </w:t>
      </w:r>
      <w:r w:rsidRPr="00D97885"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João G. D. , </w:t>
      </w:r>
      <w:r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DUARTE JUNIOR, </w:t>
      </w:r>
      <w:r w:rsidRPr="00D97885">
        <w:rPr>
          <w:rFonts w:ascii="Helvetica Neue" w:eastAsia="Helvetica Neue" w:hAnsi="Helvetica Neue" w:cs="Helvetica Neue"/>
          <w:sz w:val="18"/>
          <w:szCs w:val="18"/>
          <w:lang w:val="en-US"/>
        </w:rPr>
        <w:t>José G., PINTO</w:t>
      </w:r>
      <w:r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, </w:t>
      </w:r>
      <w:r w:rsidRPr="00D97885"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 Erica N. M. G., SILVA NETO</w:t>
      </w:r>
      <w:r>
        <w:rPr>
          <w:rFonts w:ascii="Helvetica Neue" w:eastAsia="Helvetica Neue" w:hAnsi="Helvetica Neue" w:cs="Helvetica Neue"/>
          <w:sz w:val="18"/>
          <w:szCs w:val="18"/>
          <w:lang w:val="en-US"/>
        </w:rPr>
        <w:t>,</w:t>
      </w:r>
      <w:r w:rsidRPr="00D97885"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 Valdemir P., and D’ASSUNÇÃO</w:t>
      </w:r>
      <w:r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, </w:t>
      </w:r>
      <w:r w:rsidRPr="00D97885"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 Adaildo G. A new planar microwave sensor for building materials complex</w:t>
      </w:r>
      <w:r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 </w:t>
      </w:r>
      <w:r w:rsidRPr="00D97885">
        <w:rPr>
          <w:rFonts w:ascii="Helvetica Neue" w:eastAsia="Helvetica Neue" w:hAnsi="Helvetica Neue" w:cs="Helvetica Neue"/>
          <w:sz w:val="18"/>
          <w:szCs w:val="18"/>
          <w:lang w:val="en-US"/>
        </w:rPr>
        <w:t>permittivity characterization, Sensors MDPI, 2020, 21, 6328. doi:</w:t>
      </w:r>
      <w:r w:rsidRPr="00393683">
        <w:rPr>
          <w:rFonts w:ascii="Helvetica Neue" w:eastAsia="Helvetica Neue" w:hAnsi="Helvetica Neue" w:cs="Helvetica Neue"/>
          <w:sz w:val="18"/>
          <w:szCs w:val="18"/>
          <w:lang w:val="en-US"/>
        </w:rPr>
        <w:t>10.3390/s20216328</w:t>
      </w:r>
    </w:p>
    <w:p w14:paraId="6525ADAB" w14:textId="77777777" w:rsidR="0047360F" w:rsidRDefault="0047360F" w:rsidP="0047360F">
      <w:pPr>
        <w:widowControl w:val="0"/>
        <w:spacing w:after="60" w:line="288" w:lineRule="auto"/>
        <w:ind w:left="142" w:right="142"/>
        <w:jc w:val="both"/>
        <w:rPr>
          <w:rFonts w:ascii="Helvetica Neue" w:eastAsia="Helvetica Neue" w:hAnsi="Helvetica Neue" w:cs="Helvetica Neue"/>
          <w:sz w:val="18"/>
          <w:szCs w:val="18"/>
          <w:lang w:val="en-US"/>
        </w:rPr>
      </w:pPr>
      <w:r w:rsidRPr="00393683">
        <w:rPr>
          <w:rFonts w:ascii="Helvetica Neue" w:eastAsia="Helvetica Neue" w:hAnsi="Helvetica Neue" w:cs="Helvetica Neue"/>
          <w:sz w:val="18"/>
          <w:szCs w:val="18"/>
          <w:lang w:val="en-US"/>
        </w:rPr>
        <w:t>YANG</w:t>
      </w:r>
      <w:r>
        <w:rPr>
          <w:rFonts w:ascii="Helvetica Neue" w:eastAsia="Helvetica Neue" w:hAnsi="Helvetica Neue" w:cs="Helvetica Neue"/>
          <w:sz w:val="18"/>
          <w:szCs w:val="18"/>
          <w:lang w:val="en-US"/>
        </w:rPr>
        <w:t>,</w:t>
      </w:r>
      <w:r w:rsidRPr="00393683"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 C</w:t>
      </w:r>
      <w:r>
        <w:rPr>
          <w:rFonts w:ascii="Helvetica Neue" w:eastAsia="Helvetica Neue" w:hAnsi="Helvetica Neue" w:cs="Helvetica Neue"/>
          <w:sz w:val="18"/>
          <w:szCs w:val="18"/>
          <w:lang w:val="en-US"/>
        </w:rPr>
        <w:t>hin-Lung</w:t>
      </w:r>
      <w:r w:rsidRPr="00393683"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 LEE</w:t>
      </w:r>
      <w:r>
        <w:rPr>
          <w:rFonts w:ascii="Helvetica Neue" w:eastAsia="Helvetica Neue" w:hAnsi="Helvetica Neue" w:cs="Helvetica Neue"/>
          <w:sz w:val="18"/>
          <w:szCs w:val="18"/>
          <w:lang w:val="en-US"/>
        </w:rPr>
        <w:t>,</w:t>
      </w:r>
      <w:r w:rsidRPr="00393683"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 C</w:t>
      </w:r>
      <w:r>
        <w:rPr>
          <w:rFonts w:ascii="Helvetica Neue" w:eastAsia="Helvetica Neue" w:hAnsi="Helvetica Neue" w:cs="Helvetica Neue"/>
          <w:sz w:val="18"/>
          <w:szCs w:val="18"/>
          <w:lang w:val="en-US"/>
        </w:rPr>
        <w:t>hieh-Sen</w:t>
      </w:r>
      <w:r w:rsidRPr="00393683">
        <w:rPr>
          <w:rFonts w:ascii="Helvetica Neue" w:eastAsia="Helvetica Neue" w:hAnsi="Helvetica Neue" w:cs="Helvetica Neue"/>
          <w:sz w:val="18"/>
          <w:szCs w:val="18"/>
          <w:lang w:val="en-US"/>
        </w:rPr>
        <w:t>, CHEN</w:t>
      </w:r>
      <w:r>
        <w:rPr>
          <w:rFonts w:ascii="Helvetica Neue" w:eastAsia="Helvetica Neue" w:hAnsi="Helvetica Neue" w:cs="Helvetica Neue"/>
          <w:sz w:val="18"/>
          <w:szCs w:val="18"/>
          <w:lang w:val="en-US"/>
        </w:rPr>
        <w:t>,</w:t>
      </w:r>
      <w:r w:rsidRPr="00393683"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 K</w:t>
      </w:r>
      <w:r>
        <w:rPr>
          <w:rFonts w:ascii="Helvetica Neue" w:eastAsia="Helvetica Neue" w:hAnsi="Helvetica Neue" w:cs="Helvetica Neue"/>
          <w:sz w:val="18"/>
          <w:szCs w:val="18"/>
          <w:lang w:val="en-US"/>
        </w:rPr>
        <w:t>uan-Whei,</w:t>
      </w:r>
      <w:r w:rsidRPr="00393683"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 and </w:t>
      </w:r>
      <w:r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CHEN, </w:t>
      </w:r>
      <w:r w:rsidRPr="00393683">
        <w:rPr>
          <w:rFonts w:ascii="Helvetica Neue" w:eastAsia="Helvetica Neue" w:hAnsi="Helvetica Neue" w:cs="Helvetica Neue"/>
          <w:sz w:val="18"/>
          <w:szCs w:val="18"/>
          <w:lang w:val="en-US"/>
        </w:rPr>
        <w:t>K</w:t>
      </w:r>
      <w:r>
        <w:rPr>
          <w:rFonts w:ascii="Helvetica Neue" w:eastAsia="Helvetica Neue" w:hAnsi="Helvetica Neue" w:cs="Helvetica Neue"/>
          <w:sz w:val="18"/>
          <w:szCs w:val="18"/>
          <w:lang w:val="en-US"/>
        </w:rPr>
        <w:t>uan-Zhou.</w:t>
      </w:r>
      <w:r w:rsidRPr="00393683"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 </w:t>
      </w:r>
      <w:r>
        <w:rPr>
          <w:rFonts w:ascii="Helvetica Neue" w:eastAsia="Helvetica Neue" w:hAnsi="Helvetica Neue" w:cs="Helvetica Neue"/>
          <w:sz w:val="18"/>
          <w:szCs w:val="18"/>
          <w:lang w:val="en-US"/>
        </w:rPr>
        <w:t>N</w:t>
      </w:r>
      <w:r w:rsidRPr="00393683">
        <w:rPr>
          <w:rFonts w:ascii="Helvetica Neue" w:eastAsia="Helvetica Neue" w:hAnsi="Helvetica Neue" w:cs="Helvetica Neue"/>
          <w:sz w:val="18"/>
          <w:szCs w:val="18"/>
          <w:lang w:val="en-US"/>
        </w:rPr>
        <w:t>oncontact measurement of complex permittivity and thickness by using planar resonators,</w:t>
      </w:r>
      <w:r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 </w:t>
      </w:r>
      <w:r w:rsidRPr="00393683"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IEEE Transactions on Microwave Theory and Techniques, </w:t>
      </w:r>
      <w:r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2016, (Jan). </w:t>
      </w:r>
      <w:r w:rsidRPr="00393683">
        <w:rPr>
          <w:rFonts w:ascii="Helvetica Neue" w:eastAsia="Helvetica Neue" w:hAnsi="Helvetica Neue" w:cs="Helvetica Neue"/>
          <w:sz w:val="18"/>
          <w:szCs w:val="18"/>
          <w:lang w:val="en-US"/>
        </w:rPr>
        <w:t>vol. 64, no. 1, pp. 247-257</w:t>
      </w:r>
      <w:r>
        <w:rPr>
          <w:rFonts w:ascii="Helvetica Neue" w:eastAsia="Helvetica Neue" w:hAnsi="Helvetica Neue" w:cs="Helvetica Neue"/>
          <w:sz w:val="18"/>
          <w:szCs w:val="18"/>
          <w:lang w:val="en-US"/>
        </w:rPr>
        <w:t>.</w:t>
      </w:r>
      <w:r w:rsidRPr="00393683"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 doi: 10.1109/TMTT.2015.2503764.</w:t>
      </w:r>
    </w:p>
    <w:p w14:paraId="65953A72" w14:textId="099DE0C7" w:rsidR="00D97885" w:rsidRPr="00D97885" w:rsidRDefault="00D97885" w:rsidP="0047360F">
      <w:pPr>
        <w:widowControl w:val="0"/>
        <w:spacing w:after="60" w:line="288" w:lineRule="auto"/>
        <w:ind w:left="142" w:right="142"/>
        <w:jc w:val="both"/>
        <w:rPr>
          <w:rFonts w:ascii="Helvetica Neue" w:eastAsia="Helvetica Neue" w:hAnsi="Helvetica Neue" w:cs="Helvetica Neue"/>
          <w:sz w:val="18"/>
          <w:szCs w:val="18"/>
          <w:lang w:val="en-US"/>
        </w:rPr>
      </w:pPr>
      <w:r w:rsidRPr="0047360F">
        <w:rPr>
          <w:rFonts w:ascii="Helvetica Neue" w:eastAsia="Helvetica Neue" w:hAnsi="Helvetica Neue" w:cs="Helvetica Neue"/>
          <w:sz w:val="18"/>
          <w:szCs w:val="18"/>
          <w:lang w:val="en-US"/>
        </w:rPr>
        <w:t>YEO, Junho</w:t>
      </w:r>
      <w:r w:rsidR="003C7485" w:rsidRPr="0047360F">
        <w:rPr>
          <w:rFonts w:ascii="Helvetica Neue" w:eastAsia="Helvetica Neue" w:hAnsi="Helvetica Neue" w:cs="Helvetica Neue"/>
          <w:sz w:val="18"/>
          <w:szCs w:val="18"/>
          <w:lang w:val="en-US"/>
        </w:rPr>
        <w:t>,</w:t>
      </w:r>
      <w:r w:rsidRPr="0047360F"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 and LEE, Jong-Ig</w:t>
      </w:r>
      <w:r w:rsidR="003C7485" w:rsidRPr="0047360F"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. </w:t>
      </w:r>
      <w:r w:rsidRPr="0047360F"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 </w:t>
      </w:r>
      <w:r w:rsidRPr="00D97885">
        <w:rPr>
          <w:rFonts w:ascii="Helvetica Neue" w:eastAsia="Helvetica Neue" w:hAnsi="Helvetica Neue" w:cs="Helvetica Neue"/>
          <w:sz w:val="18"/>
          <w:szCs w:val="18"/>
          <w:lang w:val="en-US"/>
        </w:rPr>
        <w:t>Design of a high-sensitivity microstrip patch sensor antenna loaded with a defected ground structure based on a complementary split ring resonator, Sensors MDPI</w:t>
      </w:r>
      <w:r w:rsidR="003C7485">
        <w:rPr>
          <w:rFonts w:ascii="Helvetica Neue" w:eastAsia="Helvetica Neue" w:hAnsi="Helvetica Neue" w:cs="Helvetica Neue"/>
          <w:sz w:val="18"/>
          <w:szCs w:val="18"/>
          <w:lang w:val="en-US"/>
        </w:rPr>
        <w:t>.</w:t>
      </w:r>
      <w:r w:rsidRPr="00D97885"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 2020</w:t>
      </w:r>
      <w:r w:rsidR="003C7485">
        <w:rPr>
          <w:rFonts w:ascii="Helvetica Neue" w:eastAsia="Helvetica Neue" w:hAnsi="Helvetica Neue" w:cs="Helvetica Neue"/>
          <w:sz w:val="18"/>
          <w:szCs w:val="18"/>
          <w:lang w:val="en-US"/>
        </w:rPr>
        <w:t>.</w:t>
      </w:r>
      <w:r w:rsidRPr="00D97885"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 20, 7064. oi.org/10.3390/s20247064</w:t>
      </w:r>
    </w:p>
    <w:p w14:paraId="1C6C04EE" w14:textId="6579511D" w:rsidR="00296E8D" w:rsidRPr="0047360F" w:rsidRDefault="00AD656D" w:rsidP="00296E8D">
      <w:pPr>
        <w:widowControl w:val="0"/>
        <w:spacing w:line="288" w:lineRule="auto"/>
        <w:ind w:left="141" w:right="141"/>
        <w:jc w:val="both"/>
        <w:rPr>
          <w:rFonts w:ascii="Helvetica Neue" w:eastAsia="Helvetica Neue" w:hAnsi="Helvetica Neue" w:cs="Helvetica Neue"/>
          <w:sz w:val="18"/>
          <w:szCs w:val="18"/>
          <w:lang w:val="en-US"/>
        </w:rPr>
      </w:pPr>
      <w:r w:rsidRPr="00905742">
        <w:rPr>
          <w:rFonts w:ascii="Helvetica Neue" w:eastAsia="Helvetica Neue" w:hAnsi="Helvetica Neue" w:cs="Helvetica Neue"/>
          <w:sz w:val="18"/>
          <w:szCs w:val="18"/>
          <w:lang w:val="en-US"/>
        </w:rPr>
        <w:t>WENG</w:t>
      </w:r>
      <w:r>
        <w:rPr>
          <w:rFonts w:ascii="Helvetica Neue" w:eastAsia="Helvetica Neue" w:hAnsi="Helvetica Neue" w:cs="Helvetica Neue"/>
          <w:sz w:val="18"/>
          <w:szCs w:val="18"/>
          <w:lang w:val="en-US"/>
        </w:rPr>
        <w:t>,</w:t>
      </w:r>
      <w:r w:rsidRPr="00905742"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 </w:t>
      </w:r>
      <w:r w:rsidR="00905742" w:rsidRPr="00905742"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Li Hong, </w:t>
      </w:r>
      <w:r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GUO, </w:t>
      </w:r>
      <w:r w:rsidR="00905742" w:rsidRPr="00905742"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Yu-Chun, </w:t>
      </w:r>
      <w:r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SHI, </w:t>
      </w:r>
      <w:r w:rsidR="00905742" w:rsidRPr="00905742"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Xiao-Wei, and </w:t>
      </w:r>
      <w:r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CHEN, </w:t>
      </w:r>
      <w:r w:rsidR="00905742" w:rsidRPr="00905742">
        <w:rPr>
          <w:rFonts w:ascii="Helvetica Neue" w:eastAsia="Helvetica Neue" w:hAnsi="Helvetica Neue" w:cs="Helvetica Neue"/>
          <w:sz w:val="18"/>
          <w:szCs w:val="18"/>
          <w:lang w:val="en-US"/>
        </w:rPr>
        <w:t xml:space="preserve">Xiao-Qun, An Overview on defected ground structure, Progress in Electromagnetics Research B, </w:t>
      </w:r>
      <w:r>
        <w:rPr>
          <w:rFonts w:ascii="Helvetica Neue" w:eastAsia="Helvetica Neue" w:hAnsi="Helvetica Neue" w:cs="Helvetica Neue"/>
          <w:sz w:val="18"/>
          <w:szCs w:val="18"/>
          <w:lang w:val="en-US"/>
        </w:rPr>
        <w:t>2008, v</w:t>
      </w:r>
      <w:r w:rsidR="00905742" w:rsidRPr="00905742">
        <w:rPr>
          <w:rFonts w:ascii="Helvetica Neue" w:eastAsia="Helvetica Neue" w:hAnsi="Helvetica Neue" w:cs="Helvetica Neue"/>
          <w:sz w:val="18"/>
          <w:szCs w:val="18"/>
          <w:lang w:val="en-US"/>
        </w:rPr>
        <w:t>ol. 7, 173-189. doi:10.2528/PIERB08031401</w:t>
      </w:r>
    </w:p>
    <w:sectPr w:rsidR="00296E8D" w:rsidRPr="0047360F">
      <w:headerReference w:type="default" r:id="rId17"/>
      <w:footerReference w:type="default" r:id="rId18"/>
      <w:pgSz w:w="11920" w:h="16840"/>
      <w:pgMar w:top="1620" w:right="1020" w:bottom="880" w:left="1020" w:header="119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A000F" w14:textId="77777777" w:rsidR="00A22E5E" w:rsidRDefault="00A22E5E">
      <w:r>
        <w:separator/>
      </w:r>
    </w:p>
  </w:endnote>
  <w:endnote w:type="continuationSeparator" w:id="0">
    <w:p w14:paraId="2E837286" w14:textId="77777777" w:rsidR="00A22E5E" w:rsidRDefault="00A22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Arial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A" w14:textId="77777777" w:rsidR="008D3FE9" w:rsidRDefault="008D3FE9">
    <w:pPr>
      <w:widowControl w:val="0"/>
      <w:spacing w:before="212"/>
      <w:ind w:left="412"/>
      <w:rPr>
        <w:rFonts w:ascii="Helvetica Neue" w:eastAsia="Helvetica Neue" w:hAnsi="Helvetica Neue" w:cs="Helvetica Neue"/>
        <w:sz w:val="18"/>
        <w:szCs w:val="18"/>
      </w:rPr>
    </w:pPr>
  </w:p>
  <w:p w14:paraId="0000003B" w14:textId="77777777" w:rsidR="008D3FE9" w:rsidRDefault="008F79F4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ind w:left="-1020"/>
      <w:rPr>
        <w:rFonts w:ascii="Helvetica Neue" w:eastAsia="Helvetica Neue" w:hAnsi="Helvetica Neue" w:cs="Helvetica Neue"/>
        <w:color w:val="000000"/>
        <w:sz w:val="19"/>
        <w:szCs w:val="19"/>
      </w:rPr>
    </w:pPr>
    <w:r>
      <w:rPr>
        <w:rFonts w:ascii="Helvetica Neue" w:eastAsia="Helvetica Neue" w:hAnsi="Helvetica Neue" w:cs="Helvetica Neue"/>
        <w:noProof/>
        <w:sz w:val="19"/>
        <w:szCs w:val="19"/>
        <w:lang w:val="pt-BR"/>
      </w:rPr>
      <w:drawing>
        <wp:inline distT="114300" distB="114300" distL="114300" distR="114300" wp14:anchorId="0029C1DD" wp14:editId="5CFEFDD2">
          <wp:extent cx="7481888" cy="626656"/>
          <wp:effectExtent l="0" t="0" r="0" b="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l="-379" t="-65367" r="-9175"/>
                  <a:stretch>
                    <a:fillRect/>
                  </a:stretch>
                </pic:blipFill>
                <pic:spPr>
                  <a:xfrm>
                    <a:off x="0" y="0"/>
                    <a:ext cx="7481888" cy="6266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3CD0E" w14:textId="77777777" w:rsidR="00A22E5E" w:rsidRDefault="00A22E5E">
      <w:r>
        <w:separator/>
      </w:r>
    </w:p>
  </w:footnote>
  <w:footnote w:type="continuationSeparator" w:id="0">
    <w:p w14:paraId="7E6D7D7D" w14:textId="77777777" w:rsidR="00A22E5E" w:rsidRDefault="00A22E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9" w14:textId="77777777" w:rsidR="008D3FE9" w:rsidRDefault="008F79F4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ind w:left="-992" w:hanging="27"/>
      <w:rPr>
        <w:rFonts w:ascii="Helvetica Neue" w:eastAsia="Helvetica Neue" w:hAnsi="Helvetica Neue" w:cs="Helvetica Neue"/>
        <w:color w:val="000000"/>
        <w:sz w:val="19"/>
        <w:szCs w:val="19"/>
      </w:rPr>
    </w:pPr>
    <w:r>
      <w:rPr>
        <w:rFonts w:ascii="Helvetica Neue" w:eastAsia="Helvetica Neue" w:hAnsi="Helvetica Neue" w:cs="Helvetica Neue"/>
        <w:noProof/>
        <w:sz w:val="19"/>
        <w:szCs w:val="19"/>
        <w:lang w:val="pt-BR"/>
      </w:rPr>
      <w:drawing>
        <wp:inline distT="114300" distB="114300" distL="114300" distR="114300" wp14:anchorId="3F271388" wp14:editId="59251F2C">
          <wp:extent cx="7548563" cy="811160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17" r="17"/>
                  <a:stretch>
                    <a:fillRect/>
                  </a:stretch>
                </pic:blipFill>
                <pic:spPr>
                  <a:xfrm>
                    <a:off x="0" y="0"/>
                    <a:ext cx="7548563" cy="811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3B5316"/>
    <w:multiLevelType w:val="hybridMultilevel"/>
    <w:tmpl w:val="4F48F1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513958"/>
    <w:multiLevelType w:val="multilevel"/>
    <w:tmpl w:val="522835A2"/>
    <w:lvl w:ilvl="0">
      <w:start w:val="4"/>
      <w:numFmt w:val="decimal"/>
      <w:lvlText w:val="%1."/>
      <w:lvlJc w:val="left"/>
      <w:pPr>
        <w:ind w:left="408" w:hanging="296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66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678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790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902" w:hanging="453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1014" w:hanging="453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126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238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350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6A72649C"/>
    <w:multiLevelType w:val="multilevel"/>
    <w:tmpl w:val="15A24290"/>
    <w:lvl w:ilvl="0">
      <w:start w:val="1"/>
      <w:numFmt w:val="decimal"/>
      <w:lvlText w:val="%1."/>
      <w:lvlJc w:val="left"/>
      <w:pPr>
        <w:ind w:left="408" w:hanging="296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1">
      <w:start w:val="4"/>
      <w:numFmt w:val="decimal"/>
      <w:lvlText w:val="%1.%2."/>
      <w:lvlJc w:val="left"/>
      <w:pPr>
        <w:ind w:left="566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678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790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902" w:hanging="453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1014" w:hanging="453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126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238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350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</w:abstractNum>
  <w:abstractNum w:abstractNumId="3" w15:restartNumberingAfterBreak="0">
    <w:nsid w:val="7E3053C1"/>
    <w:multiLevelType w:val="multilevel"/>
    <w:tmpl w:val="B0A06FC8"/>
    <w:lvl w:ilvl="0">
      <w:start w:val="1"/>
      <w:numFmt w:val="decimal"/>
      <w:lvlText w:val="%1"/>
      <w:lvlJc w:val="left"/>
      <w:pPr>
        <w:ind w:left="408" w:hanging="296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880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678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"/>
      <w:lvlJc w:val="left"/>
      <w:pPr>
        <w:ind w:left="790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"/>
      <w:lvlJc w:val="left"/>
      <w:pPr>
        <w:ind w:left="902" w:hanging="453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"/>
      <w:lvlJc w:val="left"/>
      <w:pPr>
        <w:ind w:left="1014" w:hanging="453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"/>
      <w:lvlJc w:val="left"/>
      <w:pPr>
        <w:ind w:left="1126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"/>
      <w:lvlJc w:val="left"/>
      <w:pPr>
        <w:ind w:left="1238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"/>
      <w:lvlJc w:val="left"/>
      <w:pPr>
        <w:ind w:left="1350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8"/>
  <w:removePersonalInformation/>
  <w:removeDateAndTim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FE9"/>
    <w:rsid w:val="000B2C72"/>
    <w:rsid w:val="00117FE7"/>
    <w:rsid w:val="00121477"/>
    <w:rsid w:val="00146206"/>
    <w:rsid w:val="00153346"/>
    <w:rsid w:val="00165376"/>
    <w:rsid w:val="00175775"/>
    <w:rsid w:val="001D1AFA"/>
    <w:rsid w:val="001F68B2"/>
    <w:rsid w:val="00213B1A"/>
    <w:rsid w:val="00272C7B"/>
    <w:rsid w:val="00296E8D"/>
    <w:rsid w:val="002C23EB"/>
    <w:rsid w:val="0032718F"/>
    <w:rsid w:val="00385084"/>
    <w:rsid w:val="00393683"/>
    <w:rsid w:val="003A1365"/>
    <w:rsid w:val="003A173E"/>
    <w:rsid w:val="003C7485"/>
    <w:rsid w:val="00431D3F"/>
    <w:rsid w:val="004514D7"/>
    <w:rsid w:val="0047360F"/>
    <w:rsid w:val="00511C2B"/>
    <w:rsid w:val="005343AF"/>
    <w:rsid w:val="00573C28"/>
    <w:rsid w:val="00597FBD"/>
    <w:rsid w:val="005B7677"/>
    <w:rsid w:val="00605A25"/>
    <w:rsid w:val="00632FC2"/>
    <w:rsid w:val="006412ED"/>
    <w:rsid w:val="00683659"/>
    <w:rsid w:val="006B7F7D"/>
    <w:rsid w:val="006D33DD"/>
    <w:rsid w:val="00703494"/>
    <w:rsid w:val="008107E0"/>
    <w:rsid w:val="00830DAC"/>
    <w:rsid w:val="00841AA1"/>
    <w:rsid w:val="00852412"/>
    <w:rsid w:val="008D3FE9"/>
    <w:rsid w:val="008F79F4"/>
    <w:rsid w:val="00904B1F"/>
    <w:rsid w:val="00905742"/>
    <w:rsid w:val="00916F70"/>
    <w:rsid w:val="00963DC7"/>
    <w:rsid w:val="009B3CAE"/>
    <w:rsid w:val="009F3935"/>
    <w:rsid w:val="00A10EFE"/>
    <w:rsid w:val="00A22E5E"/>
    <w:rsid w:val="00A33822"/>
    <w:rsid w:val="00A419F2"/>
    <w:rsid w:val="00A83D0A"/>
    <w:rsid w:val="00AB45E6"/>
    <w:rsid w:val="00AD656D"/>
    <w:rsid w:val="00AE6CC9"/>
    <w:rsid w:val="00B367B7"/>
    <w:rsid w:val="00B5156E"/>
    <w:rsid w:val="00BD55EF"/>
    <w:rsid w:val="00C4075B"/>
    <w:rsid w:val="00C65C84"/>
    <w:rsid w:val="00C9126A"/>
    <w:rsid w:val="00C921DD"/>
    <w:rsid w:val="00CB36F3"/>
    <w:rsid w:val="00CD2F42"/>
    <w:rsid w:val="00D1293C"/>
    <w:rsid w:val="00D17E78"/>
    <w:rsid w:val="00D44601"/>
    <w:rsid w:val="00D97885"/>
    <w:rsid w:val="00DD4701"/>
    <w:rsid w:val="00DD6552"/>
    <w:rsid w:val="00E71318"/>
    <w:rsid w:val="00E815E3"/>
    <w:rsid w:val="00EC4335"/>
    <w:rsid w:val="00F2568C"/>
    <w:rsid w:val="00F4677C"/>
    <w:rsid w:val="00F94715"/>
    <w:rsid w:val="00FE7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4BD2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PT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175775"/>
    <w:rPr>
      <w:sz w:val="20"/>
      <w:szCs w:val="20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175775"/>
    <w:rPr>
      <w:color w:val="000000"/>
      <w:sz w:val="20"/>
      <w:szCs w:val="20"/>
      <w:lang w:val="pt-BR"/>
    </w:rPr>
  </w:style>
  <w:style w:type="character" w:customStyle="1" w:styleId="TCCTextoChar">
    <w:name w:val="TCC_Texto Char"/>
    <w:basedOn w:val="Fontepargpadro"/>
    <w:link w:val="TCCTexto"/>
    <w:rsid w:val="00175775"/>
  </w:style>
  <w:style w:type="paragraph" w:customStyle="1" w:styleId="TCCTexto">
    <w:name w:val="TCC_Texto"/>
    <w:basedOn w:val="Normal"/>
    <w:link w:val="TCCTextoChar"/>
    <w:rsid w:val="00175775"/>
    <w:pPr>
      <w:tabs>
        <w:tab w:val="left" w:pos="709"/>
      </w:tabs>
      <w:spacing w:line="360" w:lineRule="auto"/>
      <w:jc w:val="both"/>
    </w:pPr>
  </w:style>
  <w:style w:type="character" w:styleId="TextodoEspaoReservado">
    <w:name w:val="Placeholder Text"/>
    <w:basedOn w:val="Fontepargpadro"/>
    <w:uiPriority w:val="99"/>
    <w:semiHidden/>
    <w:rsid w:val="00C921DD"/>
    <w:rPr>
      <w:color w:val="808080"/>
    </w:rPr>
  </w:style>
  <w:style w:type="paragraph" w:customStyle="1" w:styleId="Default">
    <w:name w:val="Default"/>
    <w:rsid w:val="003A1365"/>
    <w:pPr>
      <w:autoSpaceDE w:val="0"/>
      <w:autoSpaceDN w:val="0"/>
      <w:adjustRightInd w:val="0"/>
    </w:pPr>
    <w:rPr>
      <w:color w:val="000000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5241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2412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C65C8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65C84"/>
  </w:style>
  <w:style w:type="paragraph" w:styleId="Rodap">
    <w:name w:val="footer"/>
    <w:basedOn w:val="Normal"/>
    <w:link w:val="RodapChar"/>
    <w:uiPriority w:val="99"/>
    <w:unhideWhenUsed/>
    <w:rsid w:val="00C65C8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C84"/>
  </w:style>
  <w:style w:type="character" w:styleId="Hyperlink">
    <w:name w:val="Hyperlink"/>
    <w:basedOn w:val="Fontepargpadro"/>
    <w:uiPriority w:val="99"/>
    <w:unhideWhenUsed/>
    <w:rsid w:val="00DD6552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D65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1342</Words>
  <Characters>7251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2021-10-15T14:18:00Z</dcterms:created>
  <dcterms:modified xsi:type="dcterms:W3CDTF">2021-10-15T14:35:00Z</dcterms:modified>
</cp:coreProperties>
</file>