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A" w:rsidRPr="0008417A" w:rsidRDefault="0008417A" w:rsidP="0008417A">
      <w:pPr>
        <w:spacing w:line="360" w:lineRule="auto"/>
        <w:ind w:firstLine="567"/>
        <w:jc w:val="center"/>
        <w:rPr>
          <w:rFonts w:ascii="Helvetica" w:hAnsi="Helvetica" w:cs="Arial"/>
          <w:b/>
          <w:bCs/>
          <w:color w:val="000000" w:themeColor="text1"/>
          <w:sz w:val="18"/>
          <w:szCs w:val="18"/>
        </w:rPr>
      </w:pPr>
      <w:r w:rsidRPr="0008417A">
        <w:rPr>
          <w:rFonts w:ascii="Helvetica" w:hAnsi="Helvetica" w:cs="Arial"/>
          <w:b/>
          <w:bCs/>
          <w:color w:val="000000" w:themeColor="text1"/>
          <w:sz w:val="18"/>
          <w:szCs w:val="18"/>
        </w:rPr>
        <w:t xml:space="preserve">POLO DE INOVAÇÃO IFPB NO </w:t>
      </w:r>
      <w:r w:rsidR="00B427C4">
        <w:rPr>
          <w:rFonts w:ascii="Helvetica" w:hAnsi="Helvetica" w:cs="Arial"/>
          <w:b/>
          <w:bCs/>
          <w:color w:val="000000" w:themeColor="text1"/>
          <w:sz w:val="18"/>
          <w:szCs w:val="18"/>
        </w:rPr>
        <w:t xml:space="preserve">PROCESSO DE </w:t>
      </w:r>
      <w:r w:rsidRPr="0008417A">
        <w:rPr>
          <w:rFonts w:ascii="Helvetica" w:hAnsi="Helvetica" w:cs="Arial"/>
          <w:b/>
          <w:bCs/>
          <w:color w:val="000000" w:themeColor="text1"/>
          <w:sz w:val="18"/>
          <w:szCs w:val="18"/>
        </w:rPr>
        <w:t>DESENVOLVIMENTO REGIONAL</w:t>
      </w:r>
    </w:p>
    <w:p w:rsidR="00560213" w:rsidRDefault="00560213" w:rsidP="00560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522E94" w:rsidRDefault="00560213" w:rsidP="00560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FRANCICLEIDE GONÇALVES DE SOUSA</w:t>
      </w:r>
      <w:r w:rsidRPr="0056021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(IFPB, </w:t>
      </w:r>
      <w:r w:rsidRPr="00560213">
        <w:rPr>
          <w:rFonts w:ascii="Helvetica Neue" w:eastAsia="Helvetica Neue" w:hAnsi="Helvetica Neue" w:cs="Helvetica Neue"/>
          <w:b/>
          <w:i/>
          <w:color w:val="000000"/>
          <w:sz w:val="18"/>
          <w:szCs w:val="18"/>
        </w:rPr>
        <w:t>Campus</w:t>
      </w:r>
      <w:r w:rsidRPr="0056021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Campina Grande</w:t>
      </w:r>
      <w:r w:rsidRPr="0056021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LUIS PAULO BRESCIANI</w:t>
      </w:r>
      <w:r w:rsidRPr="0056021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(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Universidade Municipal de São Caetano do Sul –USCS)</w:t>
      </w:r>
    </w:p>
    <w:p w:rsidR="00522E94" w:rsidRDefault="005602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6021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E-mails: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hyperlink r:id="rId7" w:history="1">
        <w:r w:rsidRPr="000B386A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francicleide.sousa@ifpb.edu.br</w:t>
        </w:r>
      </w:hyperlink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hyperlink r:id="rId8" w:history="1">
        <w:r w:rsidRPr="000B386A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luis.bresciani@online.uscs.edu.br</w:t>
        </w:r>
      </w:hyperlink>
      <w:bookmarkStart w:id="0" w:name="_GoBack"/>
      <w:bookmarkEnd w:id="0"/>
    </w:p>
    <w:p w:rsidR="00522E94" w:rsidRPr="00B427C4" w:rsidRDefault="00471C48" w:rsidP="00B427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B427C4">
        <w:rPr>
          <w:rFonts w:ascii="Helvetica" w:eastAsia="Helvetica Neue" w:hAnsi="Helvetica" w:cs="Helvetica Neue"/>
          <w:b/>
          <w:color w:val="000000"/>
          <w:sz w:val="16"/>
          <w:szCs w:val="16"/>
        </w:rPr>
        <w:t>Área de conhecimento:(Tabela CNPq)</w:t>
      </w:r>
      <w:r w:rsidRPr="00B427C4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08417A" w:rsidRPr="00B427C4">
        <w:rPr>
          <w:rFonts w:ascii="Helvetica" w:hAnsi="Helvetica"/>
          <w:sz w:val="16"/>
          <w:szCs w:val="16"/>
        </w:rPr>
        <w:t>6.02.00.00-6 Administração</w:t>
      </w:r>
    </w:p>
    <w:p w:rsidR="00B427C4" w:rsidRPr="00B427C4" w:rsidRDefault="00471C48" w:rsidP="00B427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B427C4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B427C4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B427C4" w:rsidRPr="00B427C4">
        <w:rPr>
          <w:rFonts w:ascii="Helvetica" w:hAnsi="Helvetica" w:cs="Arial"/>
          <w:bCs/>
          <w:color w:val="000000" w:themeColor="text1"/>
          <w:sz w:val="16"/>
          <w:szCs w:val="16"/>
        </w:rPr>
        <w:t xml:space="preserve">Modelos de </w:t>
      </w:r>
      <w:r w:rsidR="00B427C4">
        <w:rPr>
          <w:rFonts w:ascii="Helvetica" w:hAnsi="Helvetica" w:cs="Arial"/>
          <w:bCs/>
          <w:color w:val="000000" w:themeColor="text1"/>
          <w:sz w:val="16"/>
          <w:szCs w:val="16"/>
        </w:rPr>
        <w:t>Articulação;</w:t>
      </w:r>
      <w:r w:rsidR="00B427C4" w:rsidRPr="00B427C4">
        <w:rPr>
          <w:rFonts w:ascii="Helvetica" w:hAnsi="Helvetica" w:cs="Arial"/>
          <w:bCs/>
          <w:color w:val="000000" w:themeColor="text1"/>
          <w:sz w:val="16"/>
          <w:szCs w:val="16"/>
        </w:rPr>
        <w:t xml:space="preserve"> Capacidades Dinâmicas</w:t>
      </w:r>
      <w:r w:rsidR="00B427C4">
        <w:rPr>
          <w:rFonts w:ascii="Helvetica" w:hAnsi="Helvetica" w:cs="Arial"/>
          <w:bCs/>
          <w:color w:val="000000" w:themeColor="text1"/>
          <w:sz w:val="16"/>
          <w:szCs w:val="16"/>
        </w:rPr>
        <w:t>;</w:t>
      </w:r>
      <w:r w:rsidR="00B427C4" w:rsidRPr="00B427C4">
        <w:rPr>
          <w:rFonts w:ascii="Helvetica" w:hAnsi="Helvetica" w:cs="Arial"/>
          <w:bCs/>
          <w:color w:val="000000" w:themeColor="text1"/>
          <w:sz w:val="16"/>
          <w:szCs w:val="16"/>
        </w:rPr>
        <w:t xml:space="preserve"> Geração de Conhecimento</w:t>
      </w:r>
      <w:r w:rsidR="00B427C4">
        <w:rPr>
          <w:rFonts w:ascii="Helvetica" w:hAnsi="Helvetica" w:cs="Arial"/>
          <w:bCs/>
          <w:color w:val="000000" w:themeColor="text1"/>
          <w:sz w:val="16"/>
          <w:szCs w:val="16"/>
        </w:rPr>
        <w:t>;</w:t>
      </w:r>
      <w:r w:rsidR="00B427C4" w:rsidRPr="00B427C4">
        <w:rPr>
          <w:rFonts w:ascii="Helvetica" w:hAnsi="Helvetica" w:cs="Arial"/>
          <w:bCs/>
          <w:color w:val="000000" w:themeColor="text1"/>
          <w:sz w:val="16"/>
          <w:szCs w:val="16"/>
        </w:rPr>
        <w:t xml:space="preserve"> Desenvolvimento Regional</w:t>
      </w:r>
      <w:r w:rsidR="00B427C4">
        <w:rPr>
          <w:rFonts w:ascii="Helvetica" w:hAnsi="Helvetica" w:cs="Arial"/>
          <w:bCs/>
          <w:color w:val="000000" w:themeColor="text1"/>
          <w:sz w:val="16"/>
          <w:szCs w:val="16"/>
        </w:rPr>
        <w:t>;</w:t>
      </w:r>
      <w:r w:rsidR="00B427C4" w:rsidRPr="00B427C4">
        <w:rPr>
          <w:rFonts w:ascii="Helvetica" w:hAnsi="Helvetica" w:cs="Arial"/>
          <w:bCs/>
          <w:color w:val="000000" w:themeColor="text1"/>
          <w:sz w:val="16"/>
          <w:szCs w:val="16"/>
        </w:rPr>
        <w:t xml:space="preserve"> Inovação</w:t>
      </w:r>
      <w:r w:rsidR="00B427C4">
        <w:rPr>
          <w:rFonts w:ascii="Helvetica" w:hAnsi="Helvetica" w:cs="Arial"/>
          <w:bCs/>
          <w:color w:val="000000" w:themeColor="text1"/>
          <w:sz w:val="16"/>
          <w:szCs w:val="16"/>
        </w:rPr>
        <w:t>.</w:t>
      </w:r>
    </w:p>
    <w:p w:rsidR="00522E94" w:rsidRDefault="00522E94" w:rsidP="00B427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522E94" w:rsidRDefault="00471C4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B427C4" w:rsidRDefault="00B427C4" w:rsidP="00B73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B427C4">
        <w:rPr>
          <w:rFonts w:ascii="Helvetica" w:hAnsi="Helvetica" w:cs="Arial"/>
          <w:sz w:val="18"/>
          <w:szCs w:val="18"/>
        </w:rPr>
        <w:t>As interações existentes na rede de relacionamentos em que integram o governo, instituições de ensino e empresas, são a chave para o crescimento econômico e para o desenvolvimento</w:t>
      </w:r>
      <w:r w:rsidR="007D7C90">
        <w:rPr>
          <w:rFonts w:ascii="Helvetica" w:hAnsi="Helvetica" w:cs="Arial"/>
          <w:sz w:val="18"/>
          <w:szCs w:val="18"/>
        </w:rPr>
        <w:t>,</w:t>
      </w:r>
      <w:r w:rsidRPr="00B427C4">
        <w:rPr>
          <w:rFonts w:ascii="Helvetica" w:hAnsi="Helvetica" w:cs="Arial"/>
          <w:sz w:val="18"/>
          <w:szCs w:val="18"/>
        </w:rPr>
        <w:t xml:space="preserve"> que pode </w:t>
      </w:r>
      <w:r w:rsidRPr="00B427C4">
        <w:rPr>
          <w:rFonts w:ascii="Helvetica" w:hAnsi="Helvetica" w:cs="Arial"/>
          <w:color w:val="000000" w:themeColor="text1"/>
          <w:sz w:val="18"/>
          <w:szCs w:val="18"/>
        </w:rPr>
        <w:t xml:space="preserve">resultar na produção de novos conhecimentos, bens, serviços e regulação da atividade econômica </w:t>
      </w:r>
      <w:r w:rsidR="007D7C90">
        <w:rPr>
          <w:rFonts w:ascii="Helvetica" w:hAnsi="Helvetica" w:cs="Arial"/>
          <w:color w:val="000000" w:themeColor="text1"/>
          <w:sz w:val="18"/>
          <w:szCs w:val="18"/>
        </w:rPr>
        <w:t>(</w:t>
      </w:r>
      <w:r w:rsidRPr="00B427C4">
        <w:rPr>
          <w:rFonts w:ascii="Helvetica" w:hAnsi="Helvetica" w:cs="Arial"/>
          <w:color w:val="000000"/>
          <w:sz w:val="18"/>
          <w:szCs w:val="18"/>
        </w:rPr>
        <w:t>E</w:t>
      </w:r>
      <w:r w:rsidR="007D7C90">
        <w:rPr>
          <w:rFonts w:ascii="Helvetica" w:hAnsi="Helvetica" w:cs="Arial"/>
          <w:color w:val="000000"/>
          <w:sz w:val="18"/>
          <w:szCs w:val="18"/>
        </w:rPr>
        <w:t>TZKOWITZ ;</w:t>
      </w:r>
      <w:r w:rsidRPr="00B427C4">
        <w:rPr>
          <w:rFonts w:ascii="Helvetica" w:hAnsi="Helvetica" w:cs="Arial"/>
          <w:color w:val="000000"/>
          <w:sz w:val="18"/>
          <w:szCs w:val="18"/>
        </w:rPr>
        <w:t xml:space="preserve"> LEYDESDORFF</w:t>
      </w:r>
      <w:r w:rsidR="007D7C90">
        <w:rPr>
          <w:rFonts w:ascii="Helvetica" w:hAnsi="Helvetica" w:cs="Arial"/>
          <w:color w:val="000000"/>
          <w:sz w:val="18"/>
          <w:szCs w:val="18"/>
        </w:rPr>
        <w:t>,</w:t>
      </w:r>
      <w:r w:rsidRPr="00B427C4">
        <w:rPr>
          <w:rFonts w:ascii="Helvetica" w:hAnsi="Helvetica" w:cs="Arial"/>
          <w:sz w:val="18"/>
          <w:szCs w:val="18"/>
        </w:rPr>
        <w:t>2017).</w:t>
      </w:r>
      <w:r w:rsidRPr="00B427C4">
        <w:rPr>
          <w:rFonts w:ascii="Helvetica" w:hAnsi="Helvetica" w:cs="Arial"/>
          <w:color w:val="000000" w:themeColor="text1"/>
          <w:sz w:val="18"/>
          <w:szCs w:val="18"/>
        </w:rPr>
        <w:t xml:space="preserve">  </w:t>
      </w:r>
    </w:p>
    <w:p w:rsidR="007D7C90" w:rsidRDefault="00916735" w:rsidP="00B73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" w:hAnsi="Helvetica" w:cs="Arial"/>
          <w:color w:val="000000" w:themeColor="text1"/>
          <w:sz w:val="18"/>
          <w:szCs w:val="18"/>
        </w:rPr>
      </w:pPr>
      <w:r w:rsidRPr="007D7C90">
        <w:rPr>
          <w:rFonts w:ascii="Helvetica" w:hAnsi="Helvetica" w:cs="Arial"/>
          <w:color w:val="000000" w:themeColor="text1"/>
          <w:sz w:val="18"/>
          <w:szCs w:val="18"/>
        </w:rPr>
        <w:t xml:space="preserve">Os estudos sobre as organizações têm revelado a importância das relações de cooperação entre os agentes que operam em rede e </w:t>
      </w:r>
      <w:r w:rsidR="007D7C90">
        <w:rPr>
          <w:rFonts w:ascii="Helvetica" w:hAnsi="Helvetica" w:cs="Arial"/>
          <w:color w:val="000000" w:themeColor="text1"/>
          <w:sz w:val="18"/>
          <w:szCs w:val="18"/>
        </w:rPr>
        <w:t>buscam</w:t>
      </w:r>
      <w:r w:rsidRPr="007D7C90">
        <w:rPr>
          <w:rFonts w:ascii="Helvetica" w:hAnsi="Helvetica" w:cs="Arial"/>
          <w:color w:val="000000" w:themeColor="text1"/>
          <w:sz w:val="18"/>
          <w:szCs w:val="18"/>
        </w:rPr>
        <w:t xml:space="preserve"> desvendar as várias tipologias de relações interorganizacionais (GRANDORI; SODA, 1995; </w:t>
      </w:r>
      <w:r w:rsidR="00C220BE">
        <w:rPr>
          <w:rFonts w:ascii="Helvetica" w:hAnsi="Helvetica" w:cs="Arial"/>
          <w:color w:val="000000" w:themeColor="text1"/>
          <w:sz w:val="18"/>
          <w:szCs w:val="18"/>
        </w:rPr>
        <w:t>ZAMBANINI;BRESCIANI,2016</w:t>
      </w:r>
      <w:r w:rsidRPr="007D7C90">
        <w:rPr>
          <w:rFonts w:ascii="Helvetica" w:hAnsi="Helvetica" w:cs="Arial"/>
          <w:color w:val="000000" w:themeColor="text1"/>
          <w:sz w:val="18"/>
          <w:szCs w:val="18"/>
        </w:rPr>
        <w:t>;</w:t>
      </w:r>
      <w:r w:rsidR="00C220BE">
        <w:rPr>
          <w:rFonts w:ascii="Helvetica" w:hAnsi="Helvetica" w:cs="Arial"/>
          <w:color w:val="000000" w:themeColor="text1"/>
          <w:sz w:val="18"/>
          <w:szCs w:val="18"/>
        </w:rPr>
        <w:t xml:space="preserve"> MAZUCATTO; PENNA, 2016</w:t>
      </w:r>
      <w:r w:rsidRPr="007D7C90">
        <w:rPr>
          <w:rFonts w:ascii="Helvetica" w:hAnsi="Helvetica" w:cs="Arial"/>
          <w:color w:val="000000" w:themeColor="text1"/>
          <w:sz w:val="18"/>
          <w:szCs w:val="18"/>
        </w:rPr>
        <w:t>)</w:t>
      </w:r>
      <w:r w:rsidR="007D7C90">
        <w:rPr>
          <w:rFonts w:ascii="Helvetica" w:hAnsi="Helvetica" w:cs="Arial"/>
          <w:color w:val="000000" w:themeColor="text1"/>
          <w:sz w:val="18"/>
          <w:szCs w:val="18"/>
        </w:rPr>
        <w:t>.</w:t>
      </w:r>
    </w:p>
    <w:p w:rsidR="007D7C90" w:rsidRDefault="007D7C90" w:rsidP="00B73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" w:right="141" w:firstLine="294"/>
        <w:jc w:val="both"/>
        <w:rPr>
          <w:rFonts w:ascii="Helvetica" w:hAnsi="Helvetica" w:cs="Arial"/>
          <w:sz w:val="18"/>
          <w:szCs w:val="18"/>
        </w:rPr>
      </w:pPr>
      <w:r w:rsidRPr="007D7C90">
        <w:rPr>
          <w:rFonts w:ascii="Helvetica" w:hAnsi="Helvetica" w:cs="Arial"/>
          <w:sz w:val="18"/>
          <w:szCs w:val="18"/>
        </w:rPr>
        <w:t>Esse cenário passa a exigir de organizações</w:t>
      </w:r>
      <w:r>
        <w:rPr>
          <w:rFonts w:ascii="Helvetica" w:hAnsi="Helvetica" w:cs="Arial"/>
          <w:sz w:val="18"/>
          <w:szCs w:val="18"/>
        </w:rPr>
        <w:t xml:space="preserve"> públicas</w:t>
      </w:r>
      <w:r w:rsidRPr="007D7C90">
        <w:rPr>
          <w:rFonts w:ascii="Helvetica" w:hAnsi="Helvetica" w:cs="Arial"/>
          <w:sz w:val="18"/>
          <w:szCs w:val="18"/>
        </w:rPr>
        <w:t xml:space="preserve"> um redirecionamento de seus processos, atividades e estruturas funcionais, para que obtenham melhores </w:t>
      </w:r>
      <w:r>
        <w:rPr>
          <w:rFonts w:ascii="Helvetica" w:hAnsi="Helvetica" w:cs="Arial"/>
          <w:sz w:val="18"/>
          <w:szCs w:val="18"/>
        </w:rPr>
        <w:t xml:space="preserve">resultados. </w:t>
      </w:r>
      <w:r w:rsidR="001A1F03">
        <w:rPr>
          <w:rFonts w:ascii="Helvetica" w:hAnsi="Helvetica" w:cs="Arial"/>
          <w:sz w:val="18"/>
          <w:szCs w:val="18"/>
        </w:rPr>
        <w:t>A</w:t>
      </w:r>
      <w:r>
        <w:rPr>
          <w:rFonts w:ascii="Helvetica" w:hAnsi="Helvetica" w:cs="Arial"/>
          <w:sz w:val="18"/>
          <w:szCs w:val="18"/>
        </w:rPr>
        <w:t>s Capacidades D</w:t>
      </w:r>
      <w:r w:rsidRPr="007D7C90">
        <w:rPr>
          <w:rFonts w:ascii="Helvetica" w:hAnsi="Helvetica" w:cs="Arial"/>
          <w:sz w:val="18"/>
          <w:szCs w:val="18"/>
        </w:rPr>
        <w:t xml:space="preserve">inâmicas (CDs), propostas, por </w:t>
      </w:r>
      <w:r w:rsidR="001A1F03">
        <w:rPr>
          <w:rFonts w:ascii="Helvetica" w:hAnsi="Helvetica" w:cs="Arial"/>
          <w:color w:val="202124"/>
          <w:sz w:val="18"/>
          <w:szCs w:val="18"/>
          <w:shd w:val="clear" w:color="auto" w:fill="FFFFFF"/>
        </w:rPr>
        <w:t>Teece, Pisano e Shuen (1997</w:t>
      </w:r>
      <w:r w:rsidRPr="007D7C90">
        <w:rPr>
          <w:rFonts w:ascii="Helvetica" w:hAnsi="Helvetica" w:cs="Arial"/>
          <w:color w:val="202124"/>
          <w:sz w:val="18"/>
          <w:szCs w:val="18"/>
          <w:shd w:val="clear" w:color="auto" w:fill="FFFFFF"/>
        </w:rPr>
        <w:t>)</w:t>
      </w:r>
      <w:r w:rsidRPr="007D7C90">
        <w:rPr>
          <w:rFonts w:ascii="Helvetica" w:hAnsi="Helvetica" w:cs="Arial"/>
          <w:sz w:val="18"/>
          <w:szCs w:val="18"/>
        </w:rPr>
        <w:t xml:space="preserve"> </w:t>
      </w:r>
      <w:r w:rsidR="001A1F03">
        <w:rPr>
          <w:rFonts w:ascii="Helvetica" w:hAnsi="Helvetica" w:cs="Arial"/>
          <w:sz w:val="18"/>
          <w:szCs w:val="18"/>
        </w:rPr>
        <w:t xml:space="preserve">surgem </w:t>
      </w:r>
      <w:r w:rsidRPr="007D7C90">
        <w:rPr>
          <w:rFonts w:ascii="Helvetica" w:hAnsi="Helvetica" w:cs="Arial"/>
          <w:sz w:val="18"/>
          <w:szCs w:val="18"/>
        </w:rPr>
        <w:t>como a</w:t>
      </w:r>
      <w:r w:rsidR="00A517B7">
        <w:rPr>
          <w:rFonts w:ascii="Helvetica" w:hAnsi="Helvetica" w:cs="Arial"/>
          <w:sz w:val="18"/>
          <w:szCs w:val="18"/>
        </w:rPr>
        <w:t>s</w:t>
      </w:r>
      <w:r w:rsidRPr="007D7C90">
        <w:rPr>
          <w:rFonts w:ascii="Helvetica" w:hAnsi="Helvetica" w:cs="Arial"/>
          <w:sz w:val="18"/>
          <w:szCs w:val="18"/>
        </w:rPr>
        <w:t xml:space="preserve"> </w:t>
      </w:r>
      <w:r w:rsidR="00A517B7">
        <w:rPr>
          <w:rFonts w:ascii="Helvetica" w:hAnsi="Helvetica" w:cs="Arial"/>
          <w:sz w:val="18"/>
          <w:szCs w:val="18"/>
        </w:rPr>
        <w:t xml:space="preserve">competências internas e externas </w:t>
      </w:r>
      <w:r w:rsidRPr="007D7C90">
        <w:rPr>
          <w:rFonts w:ascii="Helvetica" w:hAnsi="Helvetica" w:cs="Arial"/>
          <w:sz w:val="18"/>
          <w:szCs w:val="18"/>
        </w:rPr>
        <w:t>da organização</w:t>
      </w:r>
      <w:r w:rsidR="00A517B7">
        <w:rPr>
          <w:rFonts w:ascii="Helvetica" w:hAnsi="Helvetica" w:cs="Arial"/>
          <w:sz w:val="18"/>
          <w:szCs w:val="18"/>
        </w:rPr>
        <w:t>, para responder rapidamente às múltiplas mudanças</w:t>
      </w:r>
      <w:r w:rsidR="004F391C">
        <w:rPr>
          <w:rFonts w:ascii="Helvetica" w:hAnsi="Helvetica" w:cs="Arial"/>
          <w:sz w:val="18"/>
          <w:szCs w:val="18"/>
        </w:rPr>
        <w:t xml:space="preserve"> e</w:t>
      </w:r>
      <w:r w:rsidRPr="007D7C90">
        <w:rPr>
          <w:rFonts w:ascii="Helvetica" w:hAnsi="Helvetica" w:cs="Arial"/>
          <w:sz w:val="18"/>
          <w:szCs w:val="18"/>
        </w:rPr>
        <w:t xml:space="preserve"> representa um campo teórico importante para desvendar o desempenho de organizações públicas. </w:t>
      </w:r>
    </w:p>
    <w:p w:rsidR="00C04A05" w:rsidRDefault="00C04A05" w:rsidP="00B7338F">
      <w:pPr>
        <w:pStyle w:val="NormalWeb"/>
        <w:shd w:val="clear" w:color="auto" w:fill="FFFFFF"/>
        <w:spacing w:before="0" w:beforeAutospacing="0" w:after="0" w:afterAutospacing="0" w:line="360" w:lineRule="auto"/>
        <w:ind w:firstLine="435"/>
        <w:jc w:val="both"/>
        <w:textAlignment w:val="baseline"/>
        <w:rPr>
          <w:rFonts w:ascii="Helvetica" w:hAnsi="Helvetica" w:cs="Arial"/>
          <w:color w:val="000000" w:themeColor="text1"/>
          <w:sz w:val="18"/>
          <w:szCs w:val="18"/>
        </w:rPr>
      </w:pPr>
      <w:r w:rsidRPr="00C04A05">
        <w:rPr>
          <w:rFonts w:ascii="Helvetica" w:hAnsi="Helvetica" w:cs="Arial"/>
          <w:color w:val="000000" w:themeColor="text1"/>
          <w:sz w:val="18"/>
          <w:szCs w:val="18"/>
        </w:rPr>
        <w:t xml:space="preserve">Nesse contexto, os Institutos Federais </w:t>
      </w:r>
      <w:r w:rsidR="00A517B7">
        <w:rPr>
          <w:rFonts w:ascii="Helvetica" w:hAnsi="Helvetica" w:cs="Arial"/>
          <w:color w:val="000000" w:themeColor="text1"/>
          <w:sz w:val="18"/>
          <w:szCs w:val="18"/>
        </w:rPr>
        <w:t xml:space="preserve">(IFs) </w:t>
      </w:r>
      <w:r w:rsidRPr="00C04A05">
        <w:rPr>
          <w:rFonts w:ascii="Helvetica" w:hAnsi="Helvetica" w:cs="Arial"/>
          <w:color w:val="000000" w:themeColor="text1"/>
          <w:sz w:val="18"/>
          <w:szCs w:val="18"/>
        </w:rPr>
        <w:t xml:space="preserve">buscam suprir as demandas regionais que envolvam pesquisa e inovação, articulados com ensino e extensão, </w:t>
      </w:r>
      <w:r w:rsidR="00C220BE">
        <w:rPr>
          <w:rFonts w:ascii="Helvetica" w:hAnsi="Helvetica" w:cs="Arial"/>
          <w:color w:val="000000" w:themeColor="text1"/>
          <w:sz w:val="18"/>
          <w:szCs w:val="18"/>
        </w:rPr>
        <w:t>desenvolvendo</w:t>
      </w:r>
      <w:r w:rsidRPr="00C04A05">
        <w:rPr>
          <w:rFonts w:ascii="Helvetica" w:hAnsi="Helvetica" w:cs="Arial"/>
          <w:color w:val="000000" w:themeColor="text1"/>
          <w:sz w:val="18"/>
          <w:szCs w:val="18"/>
        </w:rPr>
        <w:t xml:space="preserve"> soluções técnicas e tecnológicas, para que os resultados dos projetos desenvolvidos possam estar ao alcance das populações centrais e em torno das regiões geográficas onde atuam</w:t>
      </w:r>
      <w:r>
        <w:rPr>
          <w:rFonts w:ascii="Helvetica" w:hAnsi="Helvetica" w:cs="Arial"/>
          <w:color w:val="000000" w:themeColor="text1"/>
          <w:sz w:val="18"/>
          <w:szCs w:val="18"/>
        </w:rPr>
        <w:t>,</w:t>
      </w:r>
      <w:r w:rsidRPr="00C04A05">
        <w:rPr>
          <w:rFonts w:ascii="Helvetica" w:hAnsi="Helvetica" w:cs="Arial"/>
          <w:color w:val="000000" w:themeColor="text1"/>
          <w:sz w:val="18"/>
          <w:szCs w:val="18"/>
        </w:rPr>
        <w:t xml:space="preserve"> e os seus Polos de Inovação </w:t>
      </w:r>
      <w:r>
        <w:rPr>
          <w:rFonts w:ascii="Helvetica" w:hAnsi="Helvetica" w:cs="Arial"/>
          <w:color w:val="000000" w:themeColor="text1"/>
          <w:sz w:val="18"/>
          <w:szCs w:val="18"/>
        </w:rPr>
        <w:t>promovem a</w:t>
      </w:r>
      <w:r w:rsidRPr="00C04A05">
        <w:rPr>
          <w:rFonts w:ascii="Helvetica" w:hAnsi="Helvetica" w:cs="Arial"/>
          <w:sz w:val="18"/>
          <w:szCs w:val="18"/>
        </w:rPr>
        <w:t xml:space="preserve"> interação entre Academia e Mercado, sendo materializados por meio da realização de projetos, convênios e parcerias com empresas</w:t>
      </w:r>
      <w:r w:rsidR="00C220BE">
        <w:rPr>
          <w:rFonts w:ascii="Helvetica" w:hAnsi="Helvetica" w:cs="Arial"/>
          <w:sz w:val="18"/>
          <w:szCs w:val="18"/>
        </w:rPr>
        <w:t xml:space="preserve"> (RODRIGUES;GAVA,2016; COSTA; CAMPOS;DUQUE,2020)</w:t>
      </w:r>
      <w:r>
        <w:rPr>
          <w:rFonts w:ascii="Helvetica" w:hAnsi="Helvetica" w:cs="Arial"/>
          <w:sz w:val="18"/>
          <w:szCs w:val="18"/>
        </w:rPr>
        <w:t>.</w:t>
      </w:r>
      <w:r w:rsidRPr="00C04A05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</w:p>
    <w:p w:rsidR="00C04A05" w:rsidRPr="004F6965" w:rsidRDefault="00C04A05" w:rsidP="00B7338F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Helvetica" w:hAnsi="Helvetica" w:cs="Arial"/>
          <w:sz w:val="18"/>
          <w:szCs w:val="18"/>
        </w:rPr>
      </w:pPr>
      <w:r w:rsidRPr="004F6965">
        <w:rPr>
          <w:rFonts w:ascii="Helvetica" w:hAnsi="Helvetica" w:cs="Arial"/>
          <w:color w:val="000000" w:themeColor="text1"/>
          <w:sz w:val="18"/>
          <w:szCs w:val="18"/>
        </w:rPr>
        <w:t xml:space="preserve">Portanto a proposta deste estudo de tese é </w:t>
      </w:r>
      <w:r w:rsidRPr="004F6965">
        <w:rPr>
          <w:rFonts w:ascii="Helvetica" w:hAnsi="Helvetica" w:cs="Arial"/>
          <w:sz w:val="18"/>
          <w:szCs w:val="18"/>
          <w:shd w:val="clear" w:color="auto" w:fill="FFFFFF"/>
        </w:rPr>
        <w:t xml:space="preserve">analisar </w:t>
      </w:r>
      <w:r w:rsidRPr="004F6965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como se articulam as </w:t>
      </w:r>
      <w:r w:rsidR="00A517B7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CDs</w:t>
      </w:r>
      <w:r w:rsidRPr="004F6965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dos </w:t>
      </w:r>
      <w:r w:rsidR="00A517B7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IFs</w:t>
      </w:r>
      <w:r w:rsidR="004F391C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>,</w:t>
      </w:r>
      <w:r w:rsidRPr="004F6965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aos processos de desenvolvimento regional baseados na inovação</w:t>
      </w:r>
      <w:r w:rsidR="004F6965" w:rsidRPr="004F6965">
        <w:rPr>
          <w:rFonts w:ascii="Helvetica" w:hAnsi="Helvetica" w:cs="Arial"/>
          <w:color w:val="000000" w:themeColor="text1"/>
          <w:sz w:val="18"/>
          <w:szCs w:val="18"/>
          <w:shd w:val="clear" w:color="auto" w:fill="FFFFFF"/>
        </w:rPr>
        <w:t xml:space="preserve"> e especificamente: i</w:t>
      </w:r>
      <w:r w:rsidRPr="004F6965">
        <w:rPr>
          <w:rFonts w:ascii="Helvetica" w:hAnsi="Helvetica" w:cs="Arial"/>
          <w:sz w:val="18"/>
          <w:szCs w:val="18"/>
        </w:rPr>
        <w:t>dentificar quais agentes econômicos estão envolvidos na dinâmica de inovação promovidas pelos I</w:t>
      </w:r>
      <w:r w:rsidR="00A517B7">
        <w:rPr>
          <w:rFonts w:ascii="Helvetica" w:hAnsi="Helvetica" w:cs="Arial"/>
          <w:sz w:val="18"/>
          <w:szCs w:val="18"/>
        </w:rPr>
        <w:t>Fs</w:t>
      </w:r>
      <w:r w:rsidRPr="004F6965">
        <w:rPr>
          <w:rFonts w:ascii="Helvetica" w:hAnsi="Helvetica" w:cs="Arial"/>
          <w:sz w:val="18"/>
          <w:szCs w:val="18"/>
        </w:rPr>
        <w:t xml:space="preserve"> e como eles estão articulados;</w:t>
      </w:r>
      <w:r w:rsidR="004F6965" w:rsidRPr="004F6965">
        <w:rPr>
          <w:rFonts w:ascii="Helvetica" w:hAnsi="Helvetica" w:cs="Arial"/>
          <w:sz w:val="18"/>
          <w:szCs w:val="18"/>
        </w:rPr>
        <w:t xml:space="preserve"> d</w:t>
      </w:r>
      <w:r w:rsidRPr="004F6965">
        <w:rPr>
          <w:rFonts w:ascii="Helvetica" w:hAnsi="Helvetica" w:cs="Arial"/>
          <w:sz w:val="18"/>
          <w:szCs w:val="18"/>
        </w:rPr>
        <w:t>escrever quais são os resultados gerados a partir da articulação entre os agentes internos e externos dos Polos de Inovação IFPB</w:t>
      </w:r>
      <w:r w:rsidR="00A517B7">
        <w:rPr>
          <w:rFonts w:ascii="Helvetica" w:hAnsi="Helvetica" w:cs="Arial"/>
          <w:sz w:val="18"/>
          <w:szCs w:val="18"/>
        </w:rPr>
        <w:t>;</w:t>
      </w:r>
      <w:r w:rsidR="004F6965" w:rsidRPr="004F6965">
        <w:rPr>
          <w:rFonts w:ascii="Helvetica" w:hAnsi="Helvetica" w:cs="Arial"/>
          <w:sz w:val="18"/>
          <w:szCs w:val="18"/>
        </w:rPr>
        <w:t xml:space="preserve"> a</w:t>
      </w:r>
      <w:r w:rsidRPr="004F6965">
        <w:rPr>
          <w:rFonts w:ascii="Helvetica" w:hAnsi="Helvetica" w:cs="Arial"/>
          <w:sz w:val="18"/>
          <w:szCs w:val="18"/>
        </w:rPr>
        <w:t xml:space="preserve">nalisar as </w:t>
      </w:r>
      <w:r w:rsidR="00A517B7">
        <w:rPr>
          <w:rFonts w:ascii="Helvetica" w:hAnsi="Helvetica" w:cs="Arial"/>
          <w:sz w:val="18"/>
          <w:szCs w:val="18"/>
        </w:rPr>
        <w:t>CDs</w:t>
      </w:r>
      <w:r w:rsidRPr="004F6965">
        <w:rPr>
          <w:rFonts w:ascii="Helvetica" w:hAnsi="Helvetica" w:cs="Arial"/>
          <w:sz w:val="18"/>
          <w:szCs w:val="18"/>
        </w:rPr>
        <w:t xml:space="preserve"> do Polo de Inovação IFPB a partir da articulação entre os agentes econômicos e como promovem os processos de desenvolvimento regional.</w:t>
      </w:r>
    </w:p>
    <w:p w:rsidR="00522E94" w:rsidRDefault="00471C48" w:rsidP="00B733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-43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AC40FF" w:rsidRDefault="00AC40FF" w:rsidP="00377D4B">
      <w:pPr>
        <w:spacing w:line="360" w:lineRule="auto"/>
        <w:ind w:firstLine="708"/>
        <w:jc w:val="both"/>
        <w:rPr>
          <w:rFonts w:ascii="Helvetica" w:eastAsia="Helvetica Neue" w:hAnsi="Helvetica" w:cs="Helvetica"/>
          <w:color w:val="000000"/>
          <w:sz w:val="18"/>
          <w:szCs w:val="18"/>
        </w:rPr>
      </w:pPr>
      <w:r>
        <w:rPr>
          <w:rFonts w:ascii="Helvetica" w:eastAsia="Helvetica Neue" w:hAnsi="Helvetica" w:cs="Helvetica"/>
          <w:color w:val="000000"/>
          <w:sz w:val="18"/>
          <w:szCs w:val="18"/>
        </w:rPr>
        <w:t xml:space="preserve">Este resumo </w:t>
      </w:r>
      <w:r w:rsidR="004F391C">
        <w:rPr>
          <w:rFonts w:ascii="Helvetica" w:eastAsia="Helvetica Neue" w:hAnsi="Helvetica" w:cs="Helvetica"/>
          <w:color w:val="000000"/>
          <w:sz w:val="18"/>
          <w:szCs w:val="18"/>
        </w:rPr>
        <w:t xml:space="preserve">expandido 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>se refere a uma Tese de Doutoramento, iniciada em 2019, com Exame de Q</w:t>
      </w:r>
      <w:r w:rsidRPr="00B7338F">
        <w:rPr>
          <w:rFonts w:ascii="Helvetica" w:eastAsia="Helvetica Neue" w:hAnsi="Helvetica" w:cs="Helvetica"/>
          <w:color w:val="000000"/>
          <w:sz w:val="18"/>
          <w:szCs w:val="18"/>
        </w:rPr>
        <w:t xml:space="preserve">ualificação 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>já agendado para Outubro de 2021</w:t>
      </w:r>
      <w:r w:rsidRPr="00B7338F">
        <w:rPr>
          <w:rFonts w:ascii="Helvetica" w:eastAsia="Helvetica Neue" w:hAnsi="Helvetica" w:cs="Helvetica"/>
          <w:color w:val="000000"/>
          <w:sz w:val="18"/>
          <w:szCs w:val="18"/>
        </w:rPr>
        <w:t xml:space="preserve">, 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>que</w:t>
      </w:r>
      <w:r w:rsidR="00B12519">
        <w:rPr>
          <w:rFonts w:ascii="Helvetica" w:eastAsia="Helvetica Neue" w:hAnsi="Helvetica" w:cs="Helvetica"/>
          <w:color w:val="000000"/>
          <w:sz w:val="18"/>
          <w:szCs w:val="18"/>
        </w:rPr>
        <w:t xml:space="preserve"> ora desenvolvo como discente de um 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 xml:space="preserve"> Programa de P</w:t>
      </w:r>
      <w:r w:rsidR="00B12519">
        <w:rPr>
          <w:rFonts w:ascii="Helvetica" w:eastAsia="Helvetica Neue" w:hAnsi="Helvetica" w:cs="Helvetica"/>
          <w:color w:val="000000"/>
          <w:sz w:val="18"/>
          <w:szCs w:val="18"/>
        </w:rPr>
        <w:t>ós Graduação em Administração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>.</w:t>
      </w:r>
    </w:p>
    <w:p w:rsidR="00377D4B" w:rsidRPr="00B7338F" w:rsidRDefault="00AC40FF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eastAsia="Helvetica Neue" w:hAnsi="Helvetica" w:cs="Helvetica"/>
          <w:color w:val="000000"/>
          <w:sz w:val="18"/>
          <w:szCs w:val="18"/>
        </w:rPr>
        <w:t xml:space="preserve"> Por se tratar de uma tese em andamento, o m</w:t>
      </w:r>
      <w:r w:rsidR="00A517B7" w:rsidRPr="00B7338F">
        <w:rPr>
          <w:rFonts w:ascii="Helvetica" w:eastAsia="Helvetica Neue" w:hAnsi="Helvetica" w:cs="Helvetica"/>
          <w:color w:val="000000"/>
          <w:sz w:val="18"/>
          <w:szCs w:val="18"/>
        </w:rPr>
        <w:t xml:space="preserve">étodo proposto para o alcance dos objetivos </w:t>
      </w:r>
      <w:r>
        <w:rPr>
          <w:rFonts w:ascii="Helvetica" w:eastAsia="Helvetica Neue" w:hAnsi="Helvetica" w:cs="Helvetica"/>
          <w:color w:val="000000"/>
          <w:sz w:val="18"/>
          <w:szCs w:val="18"/>
        </w:rPr>
        <w:t>estabelecidos</w:t>
      </w:r>
      <w:r w:rsidR="00A64365" w:rsidRPr="00B7338F">
        <w:rPr>
          <w:rFonts w:ascii="Helvetica" w:eastAsia="Helvetica Neue" w:hAnsi="Helvetica" w:cs="Helvetica"/>
          <w:color w:val="000000"/>
          <w:sz w:val="18"/>
          <w:szCs w:val="18"/>
        </w:rPr>
        <w:t xml:space="preserve"> neste estudo é de uma pesquisa 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exploratória, pois tem o </w:t>
      </w:r>
      <w:r>
        <w:rPr>
          <w:rFonts w:ascii="Helvetica" w:hAnsi="Helvetica" w:cs="Helvetica"/>
          <w:color w:val="000000" w:themeColor="text1"/>
          <w:sz w:val="18"/>
          <w:szCs w:val="18"/>
        </w:rPr>
        <w:t>propósito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 de desenvolver, esclarecer e modificar conceitos e ideias, tendo em vista a formulação de problemas mais precisos ou hipóteses pesquisáveis para estudos posteriores. Tais pesquisas são desenvolvidas com o intuito de proporcionar </w:t>
      </w:r>
      <w:r w:rsidR="004F391C">
        <w:rPr>
          <w:rFonts w:ascii="Helvetica" w:hAnsi="Helvetica" w:cs="Helvetica"/>
          <w:color w:val="000000" w:themeColor="text1"/>
          <w:sz w:val="18"/>
          <w:szCs w:val="18"/>
        </w:rPr>
        <w:t xml:space="preserve">uma 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>visão geral de acerca de determinado fato e podem envolver levantamento bibliográfico e documental, entrevistas não padronizadas e estudos de caso (</w:t>
      </w:r>
      <w:r w:rsidR="00C220BE" w:rsidRPr="00B7338F">
        <w:rPr>
          <w:rFonts w:ascii="Helvetica" w:hAnsi="Helvetica" w:cs="Helvetica"/>
          <w:color w:val="000000" w:themeColor="text1"/>
          <w:sz w:val="18"/>
          <w:szCs w:val="18"/>
        </w:rPr>
        <w:t>GIL,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2017). </w:t>
      </w:r>
    </w:p>
    <w:p w:rsidR="00377D4B" w:rsidRPr="00B7338F" w:rsidRDefault="004F391C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É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 também um estudo descritivo, pois descreve as 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as características </w:t>
      </w:r>
      <w:r>
        <w:rPr>
          <w:rFonts w:ascii="Helvetica" w:hAnsi="Helvetica" w:cs="Helvetica"/>
          <w:color w:val="000000" w:themeColor="text1"/>
          <w:sz w:val="18"/>
          <w:szCs w:val="18"/>
        </w:rPr>
        <w:t>dos agentes (internos e externos), envolvidos no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 processo de gerar e transferir conhecimento, na articulação entre o Pólo de Inovação IF com agentes </w:t>
      </w:r>
      <w:r>
        <w:rPr>
          <w:rFonts w:ascii="Helvetica" w:hAnsi="Helvetica" w:cs="Helvetica"/>
          <w:color w:val="000000" w:themeColor="text1"/>
          <w:sz w:val="18"/>
          <w:szCs w:val="18"/>
        </w:rPr>
        <w:t xml:space="preserve">públicos e privados e o resultado dessa articulação e das variáveis das CDs do IFPB, no </w:t>
      </w:r>
      <w:r w:rsidR="00377D4B"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desenvolvimento </w:t>
      </w:r>
      <w:r>
        <w:rPr>
          <w:rFonts w:ascii="Helvetica" w:hAnsi="Helvetica" w:cs="Helvetica"/>
          <w:color w:val="000000" w:themeColor="text1"/>
          <w:sz w:val="18"/>
          <w:szCs w:val="18"/>
        </w:rPr>
        <w:t>regional</w:t>
      </w:r>
      <w:r w:rsidR="00B7338F" w:rsidRPr="00B7338F">
        <w:rPr>
          <w:rFonts w:ascii="Helvetica" w:hAnsi="Helvetica" w:cs="Helvetica"/>
          <w:color w:val="000000" w:themeColor="text1"/>
          <w:sz w:val="18"/>
          <w:szCs w:val="18"/>
        </w:rPr>
        <w:t>.</w:t>
      </w:r>
    </w:p>
    <w:p w:rsidR="00B7338F" w:rsidRDefault="00B7338F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O</w:t>
      </w:r>
      <w:r w:rsidR="00C4428B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 método utilizado é o Estudo de Caso</w:t>
      </w:r>
      <w:r w:rsidR="00C4428B">
        <w:rPr>
          <w:rFonts w:ascii="Helvetica" w:hAnsi="Helvetica" w:cs="Helvetica"/>
          <w:color w:val="000000" w:themeColor="text1"/>
          <w:sz w:val="18"/>
          <w:szCs w:val="18"/>
        </w:rPr>
        <w:t>,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4F391C">
        <w:rPr>
          <w:rFonts w:ascii="Helvetica" w:hAnsi="Helvetica" w:cs="Helvetica"/>
          <w:color w:val="000000" w:themeColor="text1"/>
          <w:sz w:val="18"/>
          <w:szCs w:val="18"/>
        </w:rPr>
        <w:t xml:space="preserve">com análise de múltiplas unidades, 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>visto que o propósito fundamental desse método, segundo Yin (2010) é a análise intensiva de uma dada unidade social, aqui denominada de Polo de Inovação do IFPB, constituído para efeito de análise desta pesquisa, de seis unidades (</w:t>
      </w:r>
      <w:r w:rsidRPr="00B7338F">
        <w:rPr>
          <w:rFonts w:ascii="Helvetica" w:hAnsi="Helvetica" w:cs="Helvetica"/>
          <w:i/>
          <w:color w:val="000000" w:themeColor="text1"/>
          <w:sz w:val="18"/>
          <w:szCs w:val="18"/>
        </w:rPr>
        <w:t>campus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>).</w:t>
      </w:r>
    </w:p>
    <w:p w:rsidR="00E10766" w:rsidRDefault="00B7338F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B7338F">
        <w:rPr>
          <w:rFonts w:ascii="Helvetica" w:hAnsi="Helvetica" w:cs="Helvetica"/>
          <w:color w:val="000000" w:themeColor="text1"/>
          <w:sz w:val="18"/>
          <w:szCs w:val="18"/>
        </w:rPr>
        <w:lastRenderedPageBreak/>
        <w:t xml:space="preserve">Os </w:t>
      </w:r>
      <w:r w:rsidRPr="00B7338F">
        <w:rPr>
          <w:rFonts w:ascii="Helvetica" w:hAnsi="Helvetica" w:cs="Helvetica"/>
          <w:i/>
          <w:color w:val="000000" w:themeColor="text1"/>
          <w:sz w:val="18"/>
          <w:szCs w:val="18"/>
        </w:rPr>
        <w:t xml:space="preserve">campi 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selecionados para aplicação do instrumento de pesquisa e realização das entrevistas, são os que abrigam os laboratórios de desenvolvimento de produtos e/ou protótipos, bem como os que desenvolvem </w:t>
      </w:r>
      <w:r w:rsidRPr="00B7338F">
        <w:rPr>
          <w:rFonts w:ascii="Helvetica" w:hAnsi="Helvetica" w:cs="Helvetica"/>
          <w:i/>
          <w:color w:val="000000" w:themeColor="text1"/>
          <w:sz w:val="18"/>
          <w:szCs w:val="18"/>
        </w:rPr>
        <w:t xml:space="preserve">softwares </w:t>
      </w:r>
      <w:r w:rsidRPr="00B7338F">
        <w:rPr>
          <w:rFonts w:ascii="Helvetica" w:hAnsi="Helvetica" w:cs="Helvetica"/>
          <w:color w:val="000000" w:themeColor="text1"/>
          <w:sz w:val="18"/>
          <w:szCs w:val="18"/>
        </w:rPr>
        <w:t xml:space="preserve">e/ou soluções para a </w:t>
      </w:r>
      <w:r w:rsidRPr="00B7338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auxílio à manufatura, dispositivos eletrônicos para suporte à indústria e apoio à decisão na manufatura, o que representa um quantitativo de 06 </w:t>
      </w:r>
      <w:r w:rsidRPr="00B7338F">
        <w:rPr>
          <w:rFonts w:ascii="Helvetica" w:hAnsi="Helvetica" w:cs="Helvetica"/>
          <w:i/>
          <w:color w:val="000000"/>
          <w:sz w:val="18"/>
          <w:szCs w:val="18"/>
          <w:shd w:val="clear" w:color="auto" w:fill="FFFFFF"/>
        </w:rPr>
        <w:t xml:space="preserve">campi </w:t>
      </w:r>
      <w:r w:rsidRPr="00B7338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nas cidades de </w:t>
      </w:r>
      <w:r w:rsidRPr="00B7338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João Pessoa, Campina Grande, Cajazeiras, Sousa, Picuí e Patos.</w:t>
      </w:r>
    </w:p>
    <w:p w:rsidR="00E10766" w:rsidRPr="003A527D" w:rsidRDefault="00AC40FF" w:rsidP="00E10766">
      <w:pPr>
        <w:spacing w:line="360" w:lineRule="auto"/>
        <w:ind w:firstLine="708"/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 quatidade de sujeitos a serem pesquisado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 por meio da téc</w:t>
      </w:r>
      <w:r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nica de entrevista serão ao total de 18: sendo 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06 (seis) sujeitos que respondem pelas estratégias de gerenciamento da unidade Polo de Inovação IFPB em cada </w:t>
      </w:r>
      <w:r w:rsidR="003A527D" w:rsidRPr="003A527D">
        <w:rPr>
          <w:rFonts w:ascii="Helvetica" w:hAnsi="Helvetica" w:cs="Helvetica"/>
          <w:i/>
          <w:color w:val="000000"/>
          <w:sz w:val="18"/>
          <w:szCs w:val="18"/>
          <w:shd w:val="clear" w:color="auto" w:fill="FFFFFF"/>
        </w:rPr>
        <w:t>campus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06 (seis)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agentes dos órgãos públicos que são financiadores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dos projetos desenvolvidos pelo Pólo de Inovação, sendo 01 sujeito situado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em cada cidade e 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06 (seis) 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gestores de empresas conveniadas 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ao Pólo de Inovação, 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localizadas em cada cidade onde atua o Pólo, por meio de realização de entrevistas estruturada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, 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guiadas por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roteiro emergido da 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teoria base da</w:t>
      </w:r>
      <w:r w:rsidR="00E10766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tese</w:t>
      </w:r>
      <w:r w:rsidR="003A527D" w:rsidRPr="003A527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p w:rsidR="003A527D" w:rsidRDefault="00E10766" w:rsidP="00E10766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3A527D">
        <w:rPr>
          <w:rFonts w:ascii="Helvetica" w:hAnsi="Helvetica" w:cs="Helvetica"/>
          <w:color w:val="000000" w:themeColor="text1"/>
          <w:sz w:val="18"/>
          <w:szCs w:val="18"/>
        </w:rPr>
        <w:t xml:space="preserve">Para a coleta de dados, serão utilizados dados secundários e primários. Os dados primários serão coletados a partir da realização das entrevistas, amparada por roteiro, </w:t>
      </w:r>
      <w:r w:rsidR="003A527D">
        <w:rPr>
          <w:rFonts w:ascii="Helvetica" w:hAnsi="Helvetica" w:cs="Helvetica"/>
          <w:color w:val="000000" w:themeColor="text1"/>
          <w:sz w:val="18"/>
          <w:szCs w:val="18"/>
        </w:rPr>
        <w:t xml:space="preserve">elaborado a partir dos conceitos emergidos das Teorias base da tese (que são a Teoria da Hélice Tríplice- THT, Abordagem das Capacidades Dinâmicas- CDs, Sistema Regional de Inovação - SRI) e </w:t>
      </w:r>
      <w:r w:rsidRPr="003A527D">
        <w:rPr>
          <w:rFonts w:ascii="Helvetica" w:hAnsi="Helvetica" w:cs="Helvetica"/>
          <w:color w:val="000000" w:themeColor="text1"/>
          <w:sz w:val="18"/>
          <w:szCs w:val="18"/>
        </w:rPr>
        <w:t xml:space="preserve">com os sujeitos já caracterizados anteriormente. </w:t>
      </w:r>
    </w:p>
    <w:p w:rsidR="00E10766" w:rsidRPr="003A527D" w:rsidRDefault="00E10766" w:rsidP="00E10766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896D94">
        <w:rPr>
          <w:rFonts w:ascii="Helvetica" w:hAnsi="Helvetica" w:cs="Helvetica"/>
          <w:color w:val="000000" w:themeColor="text1"/>
          <w:sz w:val="18"/>
          <w:szCs w:val="18"/>
        </w:rPr>
        <w:t>Os dados secundários irão se basear em relatórios</w:t>
      </w:r>
      <w:r w:rsidR="006607C3" w:rsidRPr="00896D94">
        <w:rPr>
          <w:rFonts w:ascii="Helvetica" w:hAnsi="Helvetica" w:cs="Helvetica"/>
          <w:color w:val="000000" w:themeColor="text1"/>
          <w:sz w:val="18"/>
          <w:szCs w:val="18"/>
        </w:rPr>
        <w:t xml:space="preserve"> disponíveis</w:t>
      </w:r>
      <w:r w:rsidR="00896D94" w:rsidRPr="00896D94">
        <w:rPr>
          <w:rFonts w:ascii="Helvetica" w:hAnsi="Helvetica" w:cs="Helvetica"/>
          <w:color w:val="000000" w:themeColor="text1"/>
          <w:sz w:val="18"/>
          <w:szCs w:val="18"/>
        </w:rPr>
        <w:t xml:space="preserve"> na Plataforma Nilo Peçanha (PNP), um ambiente virtual de coleta, validação e disseminação das estatísticas oficiais da Rede Federal de Educação Profissional, Científica e Tecnológica (RFEPCT), no Guia de Referência Metodológica, que apresenta a composição das informações publicadas, modelagem dos indicadores, estratégias e regras de coleta, tratamento e consistência dos dados</w:t>
      </w:r>
      <w:r w:rsidRPr="00896D94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896D94">
        <w:rPr>
          <w:rFonts w:ascii="Helvetica" w:hAnsi="Helvetica" w:cs="Helvetica"/>
          <w:color w:val="000000" w:themeColor="text1"/>
          <w:sz w:val="18"/>
          <w:szCs w:val="18"/>
        </w:rPr>
        <w:t xml:space="preserve">referentes a RFEPCT </w:t>
      </w:r>
      <w:r w:rsidRPr="003A527D">
        <w:rPr>
          <w:rFonts w:ascii="Helvetica" w:hAnsi="Helvetica" w:cs="Helvetica"/>
          <w:color w:val="000000" w:themeColor="text1"/>
          <w:sz w:val="18"/>
          <w:szCs w:val="18"/>
        </w:rPr>
        <w:t>e documentos referentes à caracterização, estruturação e funcionamento das unidades (</w:t>
      </w:r>
      <w:r w:rsidRPr="003A527D">
        <w:rPr>
          <w:rFonts w:ascii="Helvetica" w:hAnsi="Helvetica" w:cs="Helvetica"/>
          <w:i/>
          <w:color w:val="000000" w:themeColor="text1"/>
          <w:sz w:val="18"/>
          <w:szCs w:val="18"/>
        </w:rPr>
        <w:t>campus</w:t>
      </w:r>
      <w:r w:rsidRPr="003A527D">
        <w:rPr>
          <w:rFonts w:ascii="Helvetica" w:hAnsi="Helvetica" w:cs="Helvetica"/>
          <w:color w:val="000000" w:themeColor="text1"/>
          <w:sz w:val="18"/>
          <w:szCs w:val="18"/>
        </w:rPr>
        <w:t xml:space="preserve">) que serão analisadas, disponíveis no sítio eletrônico dos Pólos de Inovação IFs e de documentos coletados durante as entrevistas. </w:t>
      </w:r>
    </w:p>
    <w:p w:rsidR="00E10766" w:rsidRPr="003A527D" w:rsidRDefault="00E10766" w:rsidP="00E10766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3A527D">
        <w:rPr>
          <w:rFonts w:ascii="Helvetica" w:hAnsi="Helvetica" w:cs="Helvetica"/>
          <w:color w:val="000000" w:themeColor="text1"/>
          <w:sz w:val="18"/>
          <w:szCs w:val="18"/>
        </w:rPr>
        <w:t>Com isso, essa pesquisa adota a triangulação na coleta de dados, que garante aos trabalhos credibilidade, uma vez que os resultados obtidos são dignos de confiança e aprovados pelos próprios construtores da realidade social estudada (GODOY, 2005).</w:t>
      </w:r>
    </w:p>
    <w:p w:rsidR="00C4428B" w:rsidRDefault="00C4428B" w:rsidP="00C4428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C4428B">
        <w:rPr>
          <w:rFonts w:ascii="Helvetica" w:hAnsi="Helvetica" w:cs="Helvetica"/>
          <w:color w:val="000000" w:themeColor="text1"/>
          <w:sz w:val="18"/>
          <w:szCs w:val="18"/>
        </w:rPr>
        <w:t>Em relação ao tratamento dos dados coletados, será realizada a análise de conteúdo por frequência e temática. A análise de conteúdo por frequência consiste na identificação das respostas dos entrevistados e agrupamentos conforme a pergunta, utilizando a estatística descritiva (BARDIN, 2016). Já a análise temática, busca descobrir os núcleos de sentidos que compõe uma comunicação do tema presente nos discursos dos respondentes (BARDIN, 2016).</w:t>
      </w:r>
    </w:p>
    <w:p w:rsidR="00C4428B" w:rsidRPr="00C4428B" w:rsidRDefault="00C4428B" w:rsidP="00C4428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C4428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 estatística textua</w:t>
      </w:r>
      <w:r w:rsidR="00E1076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l</w:t>
      </w:r>
      <w:r w:rsidRPr="00C4428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será feita com a utilização do </w:t>
      </w:r>
      <w:r w:rsidRPr="00C4428B">
        <w:rPr>
          <w:rFonts w:ascii="Helvetica" w:hAnsi="Helvetica" w:cs="Helvetica"/>
          <w:i/>
          <w:color w:val="000000"/>
          <w:sz w:val="18"/>
          <w:szCs w:val="18"/>
          <w:shd w:val="clear" w:color="auto" w:fill="FFFFFF"/>
        </w:rPr>
        <w:t>software</w:t>
      </w:r>
      <w:r w:rsidRPr="00C4428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Iramuteq, que é utilizado para análise e interpretação de dados provenientes de entrevistas</w:t>
      </w:r>
      <w:r w:rsidR="00E10766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possibilitando a categorização de variáveis e dimensões, emergidas das entrevistas</w:t>
      </w:r>
      <w:r w:rsidRPr="00C4428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p w:rsidR="00B7338F" w:rsidRDefault="00B7338F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</w:pPr>
      <w:r w:rsidRPr="00B7338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B7338F" w:rsidRPr="00B7338F" w:rsidRDefault="00896D94" w:rsidP="00377D4B">
      <w:pPr>
        <w:spacing w:line="360" w:lineRule="auto"/>
        <w:ind w:firstLine="708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Quadro 01</w:t>
      </w:r>
      <w:r w:rsidR="00B7338F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: Delineamento da pesquisa</w:t>
      </w:r>
    </w:p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357"/>
        <w:gridCol w:w="2806"/>
        <w:gridCol w:w="4879"/>
      </w:tblGrid>
      <w:tr w:rsidR="00B7338F" w:rsidTr="00896D94">
        <w:trPr>
          <w:trHeight w:val="166"/>
        </w:trPr>
        <w:tc>
          <w:tcPr>
            <w:tcW w:w="2357" w:type="dxa"/>
            <w:shd w:val="clear" w:color="auto" w:fill="548DD4" w:themeFill="text2" w:themeFillTint="99"/>
          </w:tcPr>
          <w:p w:rsidR="00B7338F" w:rsidRPr="00B7338F" w:rsidRDefault="00B7338F" w:rsidP="00370A14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FFFFF"/>
              </w:rPr>
              <w:t>Abordagem Qualitativa</w:t>
            </w:r>
          </w:p>
          <w:p w:rsidR="00B7338F" w:rsidRPr="00B7338F" w:rsidRDefault="00B7338F" w:rsidP="00370A14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5" w:type="dxa"/>
            <w:gridSpan w:val="2"/>
            <w:shd w:val="clear" w:color="auto" w:fill="548DD4" w:themeFill="text2" w:themeFillTint="99"/>
          </w:tcPr>
          <w:p w:rsidR="00B7338F" w:rsidRPr="00B7338F" w:rsidRDefault="00B7338F" w:rsidP="00370A14">
            <w:pPr>
              <w:jc w:val="center"/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b/>
                <w:color w:val="000000" w:themeColor="text1"/>
                <w:sz w:val="18"/>
                <w:szCs w:val="18"/>
                <w:shd w:val="clear" w:color="auto" w:fill="FFFFFF"/>
              </w:rPr>
              <w:t>Exploratória e Descritiva</w:t>
            </w:r>
          </w:p>
        </w:tc>
      </w:tr>
      <w:tr w:rsidR="00B7338F" w:rsidTr="00896D94">
        <w:trPr>
          <w:trHeight w:val="137"/>
        </w:trPr>
        <w:tc>
          <w:tcPr>
            <w:tcW w:w="2357" w:type="dxa"/>
            <w:shd w:val="clear" w:color="auto" w:fill="D9D9D9" w:themeFill="background1" w:themeFillShade="D9"/>
          </w:tcPr>
          <w:p w:rsidR="00B7338F" w:rsidRPr="00896D94" w:rsidRDefault="00B7338F" w:rsidP="00370A14">
            <w:pPr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>Método</w:t>
            </w:r>
          </w:p>
        </w:tc>
        <w:tc>
          <w:tcPr>
            <w:tcW w:w="7685" w:type="dxa"/>
            <w:gridSpan w:val="2"/>
            <w:shd w:val="clear" w:color="auto" w:fill="D9D9D9" w:themeFill="background1" w:themeFillShade="D9"/>
          </w:tcPr>
          <w:p w:rsidR="00B7338F" w:rsidRPr="00B7338F" w:rsidRDefault="00B7338F" w:rsidP="00896D94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Estudo de Caso Único com 6 unidades de </w:t>
            </w:r>
            <w:proofErr w:type="spellStart"/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análise:</w:t>
            </w:r>
            <w:r w:rsidRPr="00B7338F">
              <w:rPr>
                <w:rFonts w:ascii="Helvetica" w:hAnsi="Helvetica" w:cs="Helvetica"/>
                <w:i/>
                <w:color w:val="000000"/>
                <w:sz w:val="18"/>
                <w:szCs w:val="18"/>
                <w:shd w:val="clear" w:color="auto" w:fill="FFFFFF"/>
              </w:rPr>
              <w:t>campus</w:t>
            </w:r>
            <w:proofErr w:type="spellEnd"/>
            <w:r w:rsidRPr="00B7338F">
              <w:rPr>
                <w:rFonts w:ascii="Helvetica" w:hAnsi="Helvetica" w:cs="Helvetica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de JP/CG/CZ/SZ/PT/PC</w:t>
            </w:r>
          </w:p>
        </w:tc>
      </w:tr>
      <w:tr w:rsidR="00B7338F" w:rsidTr="00896D94">
        <w:trPr>
          <w:trHeight w:val="231"/>
        </w:trPr>
        <w:tc>
          <w:tcPr>
            <w:tcW w:w="2357" w:type="dxa"/>
            <w:shd w:val="clear" w:color="auto" w:fill="D9D9D9" w:themeFill="background1" w:themeFillShade="D9"/>
          </w:tcPr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>População</w:t>
            </w:r>
          </w:p>
        </w:tc>
        <w:tc>
          <w:tcPr>
            <w:tcW w:w="7685" w:type="dxa"/>
            <w:gridSpan w:val="2"/>
            <w:shd w:val="clear" w:color="auto" w:fill="D9D9D9" w:themeFill="background1" w:themeFillShade="D9"/>
          </w:tcPr>
          <w:p w:rsidR="00B7338F" w:rsidRPr="00B7338F" w:rsidRDefault="00B7338F" w:rsidP="00896D9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sujeitos (gestores de unidades estratégicas de cada </w:t>
            </w:r>
            <w:r w:rsidRPr="00B7338F">
              <w:rPr>
                <w:rFonts w:ascii="Helvetica" w:hAnsi="Helvetica" w:cs="Helvetica"/>
                <w:i/>
                <w:color w:val="000000"/>
                <w:sz w:val="18"/>
                <w:szCs w:val="18"/>
                <w:shd w:val="clear" w:color="auto" w:fill="FFFFFF"/>
              </w:rPr>
              <w:t>campus</w:t>
            </w:r>
            <w:r w:rsidR="00896D94">
              <w:rPr>
                <w:rFonts w:ascii="Helvetica" w:hAnsi="Helvetica" w:cs="Helvetica"/>
                <w:i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agente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público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s,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empresas)</w:t>
            </w:r>
          </w:p>
        </w:tc>
      </w:tr>
      <w:tr w:rsidR="00B7338F" w:rsidTr="00896D94">
        <w:trPr>
          <w:trHeight w:val="193"/>
        </w:trPr>
        <w:tc>
          <w:tcPr>
            <w:tcW w:w="2357" w:type="dxa"/>
            <w:shd w:val="clear" w:color="auto" w:fill="D9D9D9" w:themeFill="background1" w:themeFillShade="D9"/>
          </w:tcPr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>Coleta de dados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B7338F" w:rsidRPr="00B7338F" w:rsidRDefault="00B7338F" w:rsidP="00896D9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shd w:val="clear" w:color="auto" w:fill="FFFFFF"/>
              </w:rPr>
              <w:t>Primários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: </w:t>
            </w: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Entrevistas     </w:t>
            </w:r>
          </w:p>
        </w:tc>
        <w:tc>
          <w:tcPr>
            <w:tcW w:w="4879" w:type="dxa"/>
            <w:shd w:val="clear" w:color="auto" w:fill="D9D9D9" w:themeFill="background1" w:themeFillShade="D9"/>
          </w:tcPr>
          <w:p w:rsidR="00B7338F" w:rsidRPr="00B7338F" w:rsidRDefault="00B7338F" w:rsidP="00896D9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shd w:val="clear" w:color="auto" w:fill="FFFFFF"/>
              </w:rPr>
              <w:t>Secundários</w:t>
            </w:r>
            <w:r w:rsidR="00896D94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shd w:val="clear" w:color="auto" w:fill="FFFFFF"/>
              </w:rPr>
              <w:t>:</w:t>
            </w:r>
            <w:r w:rsidRPr="00B7338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 xml:space="preserve">  Relatórios, s</w:t>
            </w:r>
            <w:r w:rsidR="00896D94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ítio eletrônico e documentos</w:t>
            </w:r>
            <w:r w:rsidRPr="00B7338F">
              <w:rPr>
                <w:rFonts w:ascii="Helvetica" w:hAnsi="Helvetica" w:cs="Helvetica"/>
                <w:color w:val="000000" w:themeColor="text1"/>
                <w:sz w:val="18"/>
                <w:szCs w:val="18"/>
              </w:rPr>
              <w:t>.</w:t>
            </w:r>
          </w:p>
        </w:tc>
      </w:tr>
      <w:tr w:rsidR="00B7338F" w:rsidTr="00896D94">
        <w:trPr>
          <w:trHeight w:val="629"/>
        </w:trPr>
        <w:tc>
          <w:tcPr>
            <w:tcW w:w="2357" w:type="dxa"/>
            <w:shd w:val="clear" w:color="auto" w:fill="D9D9D9" w:themeFill="background1" w:themeFillShade="D9"/>
          </w:tcPr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 xml:space="preserve">Tratamento e análise de Dados      </w:t>
            </w:r>
          </w:p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</w:p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 xml:space="preserve">                        </w:t>
            </w:r>
          </w:p>
          <w:p w:rsidR="00B7338F" w:rsidRPr="00896D94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</w:pPr>
            <w:r w:rsidRPr="00896D94">
              <w:rPr>
                <w:rFonts w:ascii="Helvetica" w:hAnsi="Helvetica" w:cs="Helvetica"/>
                <w:b/>
                <w:color w:val="1F497D" w:themeColor="text2"/>
                <w:sz w:val="18"/>
                <w:szCs w:val="18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B7338F" w:rsidRPr="00B7338F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Análise de conteúdo </w:t>
            </w:r>
          </w:p>
          <w:p w:rsidR="00B7338F" w:rsidRPr="00B7338F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Análise documental</w:t>
            </w:r>
          </w:p>
        </w:tc>
        <w:tc>
          <w:tcPr>
            <w:tcW w:w="4879" w:type="dxa"/>
            <w:shd w:val="clear" w:color="auto" w:fill="D9D9D9" w:themeFill="background1" w:themeFillShade="D9"/>
          </w:tcPr>
          <w:p w:rsidR="00B7338F" w:rsidRPr="00B7338F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Ferramentas</w:t>
            </w:r>
          </w:p>
          <w:p w:rsidR="00B7338F" w:rsidRPr="00B7338F" w:rsidRDefault="00B7338F" w:rsidP="00370A14">
            <w:pPr>
              <w:spacing w:line="360" w:lineRule="auto"/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B7338F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         Software Iramutec</w:t>
            </w:r>
          </w:p>
        </w:tc>
      </w:tr>
    </w:tbl>
    <w:p w:rsidR="00A64365" w:rsidRDefault="00C4428B" w:rsidP="00896D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Fonte: a autora (2021)</w:t>
      </w:r>
    </w:p>
    <w:p w:rsidR="00B7338F" w:rsidRDefault="00471C48" w:rsidP="003A5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4678D3" w:rsidRDefault="004678D3" w:rsidP="003A5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4678D3" w:rsidRDefault="004678D3" w:rsidP="003A52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522E94" w:rsidRDefault="00C13A3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>Considerações</w:t>
      </w:r>
      <w:r w:rsidR="008D58C1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Finais</w:t>
      </w:r>
    </w:p>
    <w:p w:rsidR="00C13A33" w:rsidRPr="008D58C1" w:rsidRDefault="00896D94" w:rsidP="00C13A33">
      <w:pPr>
        <w:spacing w:line="360" w:lineRule="auto"/>
        <w:ind w:firstLine="567"/>
        <w:jc w:val="both"/>
        <w:rPr>
          <w:rFonts w:ascii="Helvetica" w:hAnsi="Helvetica" w:cs="Helvetica"/>
          <w:sz w:val="18"/>
          <w:szCs w:val="18"/>
        </w:rPr>
      </w:pPr>
      <w:r w:rsidRPr="008D58C1">
        <w:rPr>
          <w:rFonts w:ascii="Helvetica" w:eastAsia="Helvetica Neue" w:hAnsi="Helvetica" w:cs="Helvetica"/>
          <w:sz w:val="18"/>
          <w:szCs w:val="18"/>
        </w:rPr>
        <w:t xml:space="preserve">Por se tratar </w:t>
      </w:r>
      <w:r w:rsidR="00C13A33" w:rsidRPr="008D58C1">
        <w:rPr>
          <w:rFonts w:ascii="Helvetica" w:eastAsia="Helvetica Neue" w:hAnsi="Helvetica" w:cs="Helvetica"/>
          <w:sz w:val="18"/>
          <w:szCs w:val="18"/>
        </w:rPr>
        <w:t xml:space="preserve">de um trabalho científico </w:t>
      </w:r>
      <w:r w:rsidR="008D58C1">
        <w:rPr>
          <w:rFonts w:ascii="Helvetica" w:eastAsia="Helvetica Neue" w:hAnsi="Helvetica" w:cs="Helvetica"/>
          <w:sz w:val="18"/>
          <w:szCs w:val="18"/>
        </w:rPr>
        <w:t xml:space="preserve">de pós graduação </w:t>
      </w:r>
      <w:r w:rsidR="004678D3">
        <w:rPr>
          <w:rFonts w:ascii="Helvetica" w:eastAsia="Helvetica Neue" w:hAnsi="Helvetica" w:cs="Helvetica"/>
          <w:sz w:val="18"/>
          <w:szCs w:val="18"/>
        </w:rPr>
        <w:t>que ainda está sendo desenvolvi</w:t>
      </w:r>
      <w:r w:rsidR="00C13A33" w:rsidRPr="008D58C1">
        <w:rPr>
          <w:rFonts w:ascii="Helvetica" w:eastAsia="Helvetica Neue" w:hAnsi="Helvetica" w:cs="Helvetica"/>
          <w:sz w:val="18"/>
          <w:szCs w:val="18"/>
        </w:rPr>
        <w:t xml:space="preserve">do, </w:t>
      </w:r>
      <w:r w:rsidR="008D58C1">
        <w:rPr>
          <w:rFonts w:ascii="Helvetica" w:hAnsi="Helvetica" w:cs="Helvetica"/>
          <w:sz w:val="18"/>
          <w:szCs w:val="18"/>
        </w:rPr>
        <w:t>a</w:t>
      </w:r>
      <w:r w:rsidR="00C13A33" w:rsidRPr="008D58C1">
        <w:rPr>
          <w:rFonts w:ascii="Helvetica" w:hAnsi="Helvetica" w:cs="Helvetica"/>
          <w:sz w:val="18"/>
          <w:szCs w:val="18"/>
        </w:rPr>
        <w:t xml:space="preserve"> propositura deste resumo </w:t>
      </w:r>
      <w:r w:rsidR="004678D3">
        <w:rPr>
          <w:rFonts w:ascii="Helvetica" w:hAnsi="Helvetica" w:cs="Helvetica"/>
          <w:sz w:val="18"/>
          <w:szCs w:val="18"/>
        </w:rPr>
        <w:t xml:space="preserve">expandido </w:t>
      </w:r>
      <w:r w:rsidR="00C13A33" w:rsidRPr="008D58C1">
        <w:rPr>
          <w:rFonts w:ascii="Helvetica" w:hAnsi="Helvetica" w:cs="Helvetica"/>
          <w:sz w:val="18"/>
          <w:szCs w:val="18"/>
        </w:rPr>
        <w:t xml:space="preserve">se alinha com a agenda de trabalhos </w:t>
      </w:r>
      <w:r w:rsidR="008D58C1">
        <w:rPr>
          <w:rFonts w:ascii="Helvetica" w:hAnsi="Helvetica" w:cs="Helvetica"/>
          <w:sz w:val="18"/>
          <w:szCs w:val="18"/>
        </w:rPr>
        <w:t>estabelecidos</w:t>
      </w:r>
      <w:r w:rsidR="00C13A33" w:rsidRPr="008D58C1">
        <w:rPr>
          <w:rFonts w:ascii="Helvetica" w:hAnsi="Helvetica" w:cs="Helvetica"/>
          <w:sz w:val="18"/>
          <w:szCs w:val="18"/>
        </w:rPr>
        <w:t xml:space="preserve"> para apresentaçaõ no 4º Simpósio de Pesquisa, Inovação e Pós Graduação do IFPB</w:t>
      </w:r>
      <w:r w:rsidR="008D58C1">
        <w:rPr>
          <w:rFonts w:ascii="Helvetica" w:hAnsi="Helvetica" w:cs="Helvetica"/>
          <w:sz w:val="18"/>
          <w:szCs w:val="18"/>
        </w:rPr>
        <w:t xml:space="preserve"> (SIMPIF)</w:t>
      </w:r>
      <w:r w:rsidR="00C13A33" w:rsidRPr="008D58C1">
        <w:rPr>
          <w:rFonts w:ascii="Helvetica" w:hAnsi="Helvetica" w:cs="Helvetica"/>
          <w:sz w:val="18"/>
          <w:szCs w:val="18"/>
        </w:rPr>
        <w:t xml:space="preserve">, na modalidade de </w:t>
      </w:r>
      <w:r w:rsidR="008D58C1" w:rsidRPr="008D58C1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Workshop de Trabalhos de Pós-Graduação (WPG)</w:t>
      </w:r>
      <w:r w:rsidR="008D58C1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C13A33" w:rsidRPr="008D58C1">
        <w:rPr>
          <w:rFonts w:ascii="Helvetica" w:hAnsi="Helvetica" w:cs="Helvetica"/>
          <w:sz w:val="18"/>
          <w:szCs w:val="18"/>
        </w:rPr>
        <w:t>por</w:t>
      </w:r>
      <w:r w:rsidR="008D58C1">
        <w:rPr>
          <w:rFonts w:ascii="Helvetica" w:hAnsi="Helvetica" w:cs="Helvetica"/>
          <w:sz w:val="18"/>
          <w:szCs w:val="18"/>
        </w:rPr>
        <w:t xml:space="preserve"> se tratar de um </w:t>
      </w:r>
      <w:r w:rsidR="00C13A33" w:rsidRPr="008D58C1">
        <w:rPr>
          <w:rFonts w:ascii="Helvetica" w:hAnsi="Helvetica" w:cs="Helvetica"/>
          <w:sz w:val="18"/>
          <w:szCs w:val="18"/>
        </w:rPr>
        <w:t xml:space="preserve"> </w:t>
      </w:r>
      <w:r w:rsidR="008D58C1">
        <w:rPr>
          <w:rFonts w:ascii="Helvetica" w:hAnsi="Helvetica" w:cs="Helvetica"/>
          <w:sz w:val="18"/>
          <w:szCs w:val="18"/>
        </w:rPr>
        <w:t>estudo</w:t>
      </w:r>
      <w:r w:rsidR="00C13A33" w:rsidRPr="008D58C1">
        <w:rPr>
          <w:rFonts w:ascii="Helvetica" w:hAnsi="Helvetica" w:cs="Helvetica"/>
          <w:sz w:val="18"/>
          <w:szCs w:val="18"/>
        </w:rPr>
        <w:t xml:space="preserve"> desenvolvidos </w:t>
      </w:r>
      <w:r w:rsidR="008D58C1">
        <w:rPr>
          <w:rFonts w:ascii="Helvetica" w:hAnsi="Helvetica" w:cs="Helvetica"/>
          <w:sz w:val="18"/>
          <w:szCs w:val="18"/>
        </w:rPr>
        <w:t xml:space="preserve">em um Programa de Pós Graduação e </w:t>
      </w:r>
      <w:r w:rsidR="00C13A33" w:rsidRPr="008D58C1">
        <w:rPr>
          <w:rFonts w:ascii="Helvetica" w:hAnsi="Helvetica" w:cs="Helvetica"/>
          <w:sz w:val="18"/>
          <w:szCs w:val="18"/>
        </w:rPr>
        <w:t>por se configurar como uma oportunidade de auxiliar novos pesquisadores a desenvolver novos estudos acerca da temática  de Pólos de Inovação, Redes de Inovação,</w:t>
      </w:r>
      <w:r w:rsidR="008D58C1">
        <w:rPr>
          <w:rFonts w:ascii="Helvetica" w:hAnsi="Helvetica" w:cs="Helvetica"/>
          <w:sz w:val="18"/>
          <w:szCs w:val="18"/>
        </w:rPr>
        <w:t xml:space="preserve"> Capacidades Dinâmicas,</w:t>
      </w:r>
      <w:r w:rsidR="00C13A33" w:rsidRPr="008D58C1">
        <w:rPr>
          <w:rFonts w:ascii="Helvetica" w:hAnsi="Helvetica" w:cs="Helvetica"/>
          <w:sz w:val="18"/>
          <w:szCs w:val="18"/>
        </w:rPr>
        <w:t xml:space="preserve"> Desenvolvimento Local e Geração de Conhecimento em Institutos Federais.</w:t>
      </w:r>
    </w:p>
    <w:p w:rsidR="00522E94" w:rsidRDefault="00522E94">
      <w:pPr>
        <w:widowControl w:val="0"/>
        <w:spacing w:line="288" w:lineRule="auto"/>
        <w:rPr>
          <w:rFonts w:ascii="Helvetica Neue" w:eastAsia="Helvetica Neue" w:hAnsi="Helvetica Neue" w:cs="Helvetica Neue"/>
          <w:sz w:val="18"/>
          <w:szCs w:val="18"/>
        </w:rPr>
      </w:pPr>
    </w:p>
    <w:p w:rsidR="00522E94" w:rsidRDefault="00471C4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522E94" w:rsidRPr="00242B39" w:rsidRDefault="008D58C1" w:rsidP="004678D3">
      <w:pPr>
        <w:widowControl w:val="0"/>
        <w:spacing w:line="360" w:lineRule="auto"/>
        <w:ind w:left="141" w:right="141" w:firstLine="294"/>
        <w:jc w:val="both"/>
        <w:rPr>
          <w:rFonts w:ascii="Helvetica" w:eastAsia="Helvetica Neue" w:hAnsi="Helvetica" w:cs="Helvetica"/>
          <w:sz w:val="18"/>
          <w:szCs w:val="18"/>
        </w:rPr>
      </w:pPr>
      <w:r w:rsidRPr="00242B39">
        <w:rPr>
          <w:rFonts w:ascii="Helvetica" w:eastAsia="Helvetica Neue" w:hAnsi="Helvetica" w:cs="Helvetica"/>
          <w:sz w:val="18"/>
          <w:szCs w:val="18"/>
        </w:rPr>
        <w:t xml:space="preserve">Agradecimentos ao IFPB, pela concessão do meu afastamento, </w:t>
      </w:r>
      <w:r w:rsidRPr="00242B39">
        <w:rPr>
          <w:rFonts w:ascii="Helvetica" w:hAnsi="Helvetica" w:cs="Helvetica"/>
          <w:sz w:val="18"/>
          <w:szCs w:val="18"/>
        </w:rPr>
        <w:t xml:space="preserve">tomando como fundamentação legal, o </w:t>
      </w:r>
      <w:r w:rsidRPr="00242B3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Artigo 96-a da lei nº 8.112/90 e a resolução nº002/2001 – comitê gestor de formação e capacitação-IFPB</w:t>
      </w:r>
      <w:r w:rsidR="00B12519">
        <w:rPr>
          <w:rFonts w:ascii="Helvetica" w:eastAsia="Helvetica Neue" w:hAnsi="Helvetica" w:cs="Helvetica"/>
          <w:sz w:val="18"/>
          <w:szCs w:val="18"/>
        </w:rPr>
        <w:t xml:space="preserve"> para qualificação.</w:t>
      </w:r>
    </w:p>
    <w:p w:rsidR="00C220BE" w:rsidRDefault="00C220BE" w:rsidP="004678D3">
      <w:pPr>
        <w:widowControl w:val="0"/>
        <w:spacing w:before="100" w:after="100" w:line="360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522E94" w:rsidRDefault="00471C4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C220BE" w:rsidRPr="00C220BE" w:rsidRDefault="00C220BE" w:rsidP="00C220BE">
      <w:pPr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BARDIN, Laurence. </w:t>
      </w:r>
      <w:r w:rsidRPr="004678D3">
        <w:rPr>
          <w:rFonts w:ascii="Helvetica" w:hAnsi="Helvetica" w:cs="Helvetica"/>
          <w:b/>
          <w:sz w:val="18"/>
          <w:szCs w:val="18"/>
        </w:rPr>
        <w:t>Análise de Conteúdo</w:t>
      </w:r>
      <w:r w:rsidRPr="00C220BE">
        <w:rPr>
          <w:rFonts w:ascii="Helvetica" w:hAnsi="Helvetica" w:cs="Helvetica"/>
          <w:sz w:val="18"/>
          <w:szCs w:val="18"/>
        </w:rPr>
        <w:t>. 3ª Reimpressão da 1. São Paulo: Edições, v. 70, 2016.</w:t>
      </w:r>
    </w:p>
    <w:p w:rsidR="00C220BE" w:rsidRPr="00C220BE" w:rsidRDefault="00C220BE" w:rsidP="00C220BE">
      <w:pPr>
        <w:pStyle w:val="Ttulo2"/>
        <w:spacing w:before="120" w:after="120"/>
        <w:jc w:val="both"/>
        <w:rPr>
          <w:rFonts w:ascii="Helvetica" w:hAnsi="Helvetica" w:cs="Helvetica"/>
          <w:b w:val="0"/>
          <w:bCs/>
          <w:color w:val="000000" w:themeColor="text1"/>
          <w:sz w:val="18"/>
          <w:szCs w:val="18"/>
        </w:rPr>
      </w:pPr>
      <w:r w:rsidRPr="00C220BE">
        <w:rPr>
          <w:rFonts w:ascii="Helvetica" w:hAnsi="Helvetica" w:cs="Helvetica"/>
          <w:b w:val="0"/>
          <w:sz w:val="18"/>
          <w:szCs w:val="18"/>
        </w:rPr>
        <w:t xml:space="preserve">COSTA, M.F.; CAMPOS, A.L.S.; DUQUE, T.O. Os Polos EMBRAPII IF e a caracterização das relações universidade-empresa-governo. </w:t>
      </w:r>
      <w:r w:rsidRPr="004678D3">
        <w:rPr>
          <w:rFonts w:ascii="Helvetica" w:hAnsi="Helvetica" w:cs="Helvetica"/>
          <w:sz w:val="18"/>
          <w:szCs w:val="18"/>
        </w:rPr>
        <w:t>In: SIMPÓSIO INTERNACIONAL DE GEOGRAFIA DO CONHECIMENTO E DA INOVAÇÃO</w:t>
      </w:r>
      <w:r w:rsidRPr="00C220BE">
        <w:rPr>
          <w:rFonts w:ascii="Helvetica" w:hAnsi="Helvetica" w:cs="Helvetica"/>
          <w:b w:val="0"/>
          <w:sz w:val="18"/>
          <w:szCs w:val="18"/>
        </w:rPr>
        <w:t>.3.,2019. Anais...Campinas,SP:UNICAMP/IG,2020.p.197-218. Disponivel em https://ippur.ufrj.br/iii-simposio-internacional-de-geografia-do-conhecimento-e-da-inovacao-unicamp/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  <w:lang w:val="en-US"/>
        </w:rPr>
        <w:t xml:space="preserve">ETZKOWITZ, H.; LEYDESDORFF, L. The dynamics of innovation: from National Systems and “Mode 2” to a Triple Helix of university–industry–government relations. </w:t>
      </w:r>
      <w:r w:rsidRPr="004678D3">
        <w:rPr>
          <w:rFonts w:ascii="Helvetica" w:hAnsi="Helvetica" w:cs="Helvetica"/>
          <w:b/>
          <w:sz w:val="18"/>
          <w:szCs w:val="18"/>
        </w:rPr>
        <w:t>Research Policy</w:t>
      </w:r>
      <w:r w:rsidRPr="00C220BE">
        <w:rPr>
          <w:rFonts w:ascii="Helvetica" w:hAnsi="Helvetica" w:cs="Helvetica"/>
          <w:sz w:val="18"/>
          <w:szCs w:val="18"/>
        </w:rPr>
        <w:t xml:space="preserve">, v. 29, n. 2, p. 109–123, 2017. 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GIL, A. C.  </w:t>
      </w:r>
      <w:r w:rsidRPr="004678D3">
        <w:rPr>
          <w:rFonts w:ascii="Helvetica" w:hAnsi="Helvetica" w:cs="Helvetica"/>
          <w:b/>
          <w:sz w:val="18"/>
          <w:szCs w:val="18"/>
        </w:rPr>
        <w:t>Métodos e Técnicas de Pesquisa Social</w:t>
      </w:r>
      <w:r w:rsidRPr="00C220BE">
        <w:rPr>
          <w:rFonts w:ascii="Helvetica" w:hAnsi="Helvetica" w:cs="Helvetica"/>
          <w:sz w:val="18"/>
          <w:szCs w:val="18"/>
        </w:rPr>
        <w:t>. 6ª ed. São Paulo: Atlas,2017.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GODOY, A. S. Introdução à pesquisa qualitativa e suas possibilidades. </w:t>
      </w:r>
      <w:r w:rsidRPr="004678D3">
        <w:rPr>
          <w:rFonts w:ascii="Helvetica" w:hAnsi="Helvetica" w:cs="Helvetica"/>
          <w:b/>
          <w:sz w:val="18"/>
          <w:szCs w:val="18"/>
        </w:rPr>
        <w:t>Revista de Administração de Empresas</w:t>
      </w:r>
      <w:r w:rsidRPr="00C220BE">
        <w:rPr>
          <w:rFonts w:ascii="Helvetica" w:hAnsi="Helvetica" w:cs="Helvetica"/>
          <w:sz w:val="18"/>
          <w:szCs w:val="18"/>
        </w:rPr>
        <w:t>, Rio de Janeiro, v. 35, n. 2, p. 57-63, mar./abr., 1995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  <w:lang w:val="en-US"/>
        </w:rPr>
        <w:t xml:space="preserve">GRANDORI, A.; SODA, G. Inter-firm network: antecedents, mechanisms and forms. </w:t>
      </w:r>
      <w:r w:rsidRPr="004678D3">
        <w:rPr>
          <w:rFonts w:ascii="Helvetica" w:hAnsi="Helvetica" w:cs="Helvetica"/>
          <w:b/>
          <w:sz w:val="18"/>
          <w:szCs w:val="18"/>
        </w:rPr>
        <w:t>Organization Studies</w:t>
      </w:r>
      <w:r w:rsidRPr="00C220BE">
        <w:rPr>
          <w:rFonts w:ascii="Helvetica" w:hAnsi="Helvetica" w:cs="Helvetica"/>
          <w:sz w:val="18"/>
          <w:szCs w:val="18"/>
        </w:rPr>
        <w:t>, v. 16, n. 2, 1995, pp. 183-214.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  <w:lang w:val="en-US"/>
        </w:rPr>
        <w:t xml:space="preserve">MAZUCATTO, M.  PENNA, </w:t>
      </w:r>
      <w:proofErr w:type="gramStart"/>
      <w:r w:rsidRPr="00C220BE">
        <w:rPr>
          <w:rFonts w:ascii="Helvetica" w:hAnsi="Helvetica" w:cs="Helvetica"/>
          <w:sz w:val="18"/>
          <w:szCs w:val="18"/>
          <w:lang w:val="en-US"/>
        </w:rPr>
        <w:t>The</w:t>
      </w:r>
      <w:proofErr w:type="gramEnd"/>
      <w:r w:rsidRPr="00C220BE">
        <w:rPr>
          <w:rFonts w:ascii="Helvetica" w:hAnsi="Helvetica" w:cs="Helvetica"/>
          <w:sz w:val="18"/>
          <w:szCs w:val="18"/>
          <w:lang w:val="en-US"/>
        </w:rPr>
        <w:t xml:space="preserve"> Brazilian Innovation System: A Mission-Oriented Policy Proposal. </w:t>
      </w:r>
      <w:r w:rsidRPr="004678D3">
        <w:rPr>
          <w:rFonts w:ascii="Helvetica" w:hAnsi="Helvetica" w:cs="Helvetica"/>
          <w:b/>
          <w:sz w:val="18"/>
          <w:szCs w:val="18"/>
        </w:rPr>
        <w:t>Sumário Executivo</w:t>
      </w:r>
      <w:r w:rsidRPr="00C220BE">
        <w:rPr>
          <w:rFonts w:ascii="Helvetica" w:hAnsi="Helvetica" w:cs="Helvetica"/>
          <w:sz w:val="18"/>
          <w:szCs w:val="18"/>
        </w:rPr>
        <w:t xml:space="preserve">. </w:t>
      </w:r>
      <w:r w:rsidRPr="004678D3">
        <w:rPr>
          <w:rFonts w:ascii="Helvetica" w:hAnsi="Helvetica" w:cs="Helvetica"/>
          <w:b/>
          <w:sz w:val="18"/>
          <w:szCs w:val="18"/>
        </w:rPr>
        <w:t>Avaliação de Programas em CT&amp;</w:t>
      </w:r>
      <w:r w:rsidRPr="00C220BE">
        <w:rPr>
          <w:rFonts w:ascii="Helvetica" w:hAnsi="Helvetica" w:cs="Helvetica"/>
          <w:sz w:val="18"/>
          <w:szCs w:val="18"/>
        </w:rPr>
        <w:t xml:space="preserve">I. Apoio ao Programa Nacional de Ciência (Plataformas de conhecimento). Brasília, DF: Centro de Gestão e Estudos Estratégicos, 2016. 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color w:val="000000" w:themeColor="text1"/>
          <w:sz w:val="18"/>
          <w:szCs w:val="18"/>
        </w:rPr>
      </w:pPr>
      <w:r w:rsidRPr="00C220BE">
        <w:rPr>
          <w:rFonts w:ascii="Helvetica" w:hAnsi="Helvetica" w:cs="Helvetica"/>
          <w:color w:val="000000" w:themeColor="text1"/>
          <w:sz w:val="18"/>
          <w:szCs w:val="18"/>
        </w:rPr>
        <w:t>RODRIGUES, F. C. R.; GAVA, R. Capacidade de apoio à inovação dos Institutos Federais e das Universidades Federais no estado de Minas Gerais: um estudo comparativo. REAd-</w:t>
      </w:r>
      <w:r w:rsidRPr="004678D3">
        <w:rPr>
          <w:rFonts w:ascii="Helvetica" w:hAnsi="Helvetica" w:cs="Helvetica"/>
          <w:b/>
          <w:color w:val="000000" w:themeColor="text1"/>
          <w:sz w:val="18"/>
          <w:szCs w:val="18"/>
        </w:rPr>
        <w:t>Revista Eletrônica de Administração</w:t>
      </w:r>
      <w:r w:rsidRPr="00C220BE">
        <w:rPr>
          <w:rFonts w:ascii="Helvetica" w:hAnsi="Helvetica" w:cs="Helvetica"/>
          <w:color w:val="000000" w:themeColor="text1"/>
          <w:sz w:val="18"/>
          <w:szCs w:val="18"/>
        </w:rPr>
        <w:t>, v. 22, n. 1, 2016.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TEECE, D. J., PISANO, G., SHUEN, A. Dynamic capabilities and strategic management. </w:t>
      </w:r>
      <w:r w:rsidRPr="004678D3">
        <w:rPr>
          <w:rFonts w:ascii="Helvetica" w:hAnsi="Helvetica" w:cs="Helvetica"/>
          <w:b/>
          <w:sz w:val="18"/>
          <w:szCs w:val="18"/>
        </w:rPr>
        <w:t>Strategic Management Journal</w:t>
      </w:r>
      <w:r w:rsidRPr="00C220BE">
        <w:rPr>
          <w:rFonts w:ascii="Helvetica" w:hAnsi="Helvetica" w:cs="Helvetica"/>
          <w:sz w:val="18"/>
          <w:szCs w:val="18"/>
        </w:rPr>
        <w:t>, 18(7): 509–533. 1997.</w:t>
      </w:r>
    </w:p>
    <w:p w:rsidR="00C220BE" w:rsidRPr="00C220BE" w:rsidRDefault="00C220BE" w:rsidP="00C220BE">
      <w:pPr>
        <w:spacing w:before="120" w:after="120"/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YIN, R. K. </w:t>
      </w:r>
      <w:r w:rsidRPr="004678D3">
        <w:rPr>
          <w:rFonts w:ascii="Helvetica" w:hAnsi="Helvetica" w:cs="Helvetica"/>
          <w:b/>
          <w:sz w:val="18"/>
          <w:szCs w:val="18"/>
        </w:rPr>
        <w:t>Estudo de caso</w:t>
      </w:r>
      <w:r w:rsidRPr="00C220BE">
        <w:rPr>
          <w:rFonts w:ascii="Helvetica" w:hAnsi="Helvetica" w:cs="Helvetica"/>
          <w:sz w:val="18"/>
          <w:szCs w:val="18"/>
        </w:rPr>
        <w:t>: planejamento e métodos. 4. ed. Porto Alegre: Bookman, 2010.</w:t>
      </w:r>
    </w:p>
    <w:p w:rsidR="00C220BE" w:rsidRPr="00C220BE" w:rsidRDefault="00C220BE" w:rsidP="00C220BE">
      <w:pPr>
        <w:jc w:val="both"/>
        <w:rPr>
          <w:rFonts w:ascii="Helvetica" w:hAnsi="Helvetica" w:cs="Helvetica"/>
          <w:sz w:val="18"/>
          <w:szCs w:val="18"/>
        </w:rPr>
      </w:pPr>
      <w:r w:rsidRPr="00C220BE">
        <w:rPr>
          <w:rFonts w:ascii="Helvetica" w:hAnsi="Helvetica" w:cs="Helvetica"/>
          <w:sz w:val="18"/>
          <w:szCs w:val="18"/>
        </w:rPr>
        <w:t xml:space="preserve">ZAMBANINI, M.E.; BRESCIANI, L.P. Inovação e Desenvolvimento Territorial: uma análise sobre a Região de São José dos Campos. </w:t>
      </w:r>
      <w:r w:rsidRPr="004678D3">
        <w:rPr>
          <w:rFonts w:ascii="Helvetica" w:hAnsi="Helvetica" w:cs="Helvetica"/>
          <w:b/>
          <w:sz w:val="18"/>
          <w:szCs w:val="18"/>
        </w:rPr>
        <w:t>VI Encontro de Estudos em estratégia</w:t>
      </w:r>
      <w:r w:rsidRPr="00C220BE">
        <w:rPr>
          <w:rFonts w:ascii="Helvetica" w:hAnsi="Helvetica" w:cs="Helvetica"/>
          <w:sz w:val="18"/>
          <w:szCs w:val="18"/>
        </w:rPr>
        <w:t>. Bento Gonçalves/RS 19 a 21 de maio de 2016.</w:t>
      </w:r>
    </w:p>
    <w:p w:rsidR="00242B39" w:rsidRPr="00C220BE" w:rsidRDefault="00242B39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"/>
          <w:b/>
          <w:sz w:val="18"/>
          <w:szCs w:val="18"/>
        </w:rPr>
      </w:pPr>
    </w:p>
    <w:sectPr w:rsidR="00242B39" w:rsidRPr="00C220BE">
      <w:headerReference w:type="default" r:id="rId9"/>
      <w:footerReference w:type="default" r:id="rId10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27C" w:rsidRDefault="0079327C">
      <w:r>
        <w:separator/>
      </w:r>
    </w:p>
  </w:endnote>
  <w:endnote w:type="continuationSeparator" w:id="0">
    <w:p w:rsidR="0079327C" w:rsidRDefault="0079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94" w:rsidRDefault="00522E94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522E94" w:rsidRDefault="00471C4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27C" w:rsidRDefault="0079327C">
      <w:r>
        <w:separator/>
      </w:r>
    </w:p>
  </w:footnote>
  <w:footnote w:type="continuationSeparator" w:id="0">
    <w:p w:rsidR="0079327C" w:rsidRDefault="0079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94" w:rsidRDefault="00471C48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57C8"/>
    <w:multiLevelType w:val="multilevel"/>
    <w:tmpl w:val="9A58BEAA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849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48FB0003"/>
    <w:multiLevelType w:val="multilevel"/>
    <w:tmpl w:val="4F4C68F6"/>
    <w:lvl w:ilvl="0">
      <w:start w:val="1"/>
      <w:numFmt w:val="decimal"/>
      <w:lvlText w:val="%1"/>
      <w:lvlJc w:val="left"/>
      <w:pPr>
        <w:ind w:left="296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A6C236E"/>
    <w:multiLevelType w:val="multilevel"/>
    <w:tmpl w:val="BD6C5DE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4"/>
    <w:rsid w:val="0008417A"/>
    <w:rsid w:val="001A1F03"/>
    <w:rsid w:val="00242B39"/>
    <w:rsid w:val="002A5B2B"/>
    <w:rsid w:val="00342D36"/>
    <w:rsid w:val="00377D4B"/>
    <w:rsid w:val="003A527D"/>
    <w:rsid w:val="004678D3"/>
    <w:rsid w:val="00471C48"/>
    <w:rsid w:val="004F391C"/>
    <w:rsid w:val="004F6965"/>
    <w:rsid w:val="00522E94"/>
    <w:rsid w:val="00560213"/>
    <w:rsid w:val="006607C3"/>
    <w:rsid w:val="0079327C"/>
    <w:rsid w:val="007D7C90"/>
    <w:rsid w:val="00895A40"/>
    <w:rsid w:val="00896D94"/>
    <w:rsid w:val="008D58C1"/>
    <w:rsid w:val="00916735"/>
    <w:rsid w:val="00A422B4"/>
    <w:rsid w:val="00A517B7"/>
    <w:rsid w:val="00A64365"/>
    <w:rsid w:val="00AC40FF"/>
    <w:rsid w:val="00B12519"/>
    <w:rsid w:val="00B427C4"/>
    <w:rsid w:val="00B7338F"/>
    <w:rsid w:val="00C04A05"/>
    <w:rsid w:val="00C13A33"/>
    <w:rsid w:val="00C220BE"/>
    <w:rsid w:val="00C4428B"/>
    <w:rsid w:val="00D55298"/>
    <w:rsid w:val="00D958C9"/>
    <w:rsid w:val="00E10766"/>
    <w:rsid w:val="00F04290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4242-9985-484D-AB87-F9F741C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7C90"/>
    <w:pPr>
      <w:spacing w:before="100" w:beforeAutospacing="1" w:after="100" w:afterAutospacing="1"/>
    </w:pPr>
    <w:rPr>
      <w:lang w:val="pt-BR"/>
    </w:rPr>
  </w:style>
  <w:style w:type="table" w:styleId="Tabelacomgrade">
    <w:name w:val="Table Grid"/>
    <w:basedOn w:val="Tabelanormal"/>
    <w:uiPriority w:val="39"/>
    <w:rsid w:val="00B7338F"/>
    <w:rPr>
      <w:rFonts w:asciiTheme="minorHAnsi" w:eastAsiaTheme="minorHAnsi" w:hAnsiTheme="minorHAnsi" w:cstheme="minorBid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60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bresciani@online.uscs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icleide.sousa@ifpb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1685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</cp:lastModifiedBy>
  <cp:revision>3</cp:revision>
  <dcterms:created xsi:type="dcterms:W3CDTF">2021-08-18T00:20:00Z</dcterms:created>
  <dcterms:modified xsi:type="dcterms:W3CDTF">2021-10-09T00:35:00Z</dcterms:modified>
</cp:coreProperties>
</file>