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375" w:rsidRDefault="006A246B">
      <w:pPr>
        <w:spacing w:line="360" w:lineRule="auto"/>
        <w:jc w:val="center"/>
        <w:rPr>
          <w:rFonts w:ascii="Helvetica" w:hAnsi="Helvetica" w:cs="Arial"/>
          <w:b/>
          <w:color w:val="000000"/>
          <w:sz w:val="18"/>
          <w:szCs w:val="18"/>
        </w:rPr>
      </w:pPr>
      <w:r>
        <w:rPr>
          <w:rFonts w:ascii="Helvetica" w:hAnsi="Helvetica" w:cs="Arial"/>
          <w:b/>
          <w:color w:val="000000"/>
          <w:sz w:val="18"/>
          <w:szCs w:val="18"/>
        </w:rPr>
        <w:t>Cartografias da aprendizagem na ONHB: a subjetivação de metodologias de pesquisa e de estudo a partir da participação de estudantesdo IFPB na ONHB</w:t>
      </w:r>
    </w:p>
    <w:p w:rsidR="008C6375" w:rsidRDefault="008C6375">
      <w:pPr>
        <w:spacing w:line="360" w:lineRule="auto"/>
        <w:jc w:val="center"/>
        <w:rPr>
          <w:rFonts w:ascii="Helvetica" w:hAnsi="Helvetica" w:cs="Arial"/>
          <w:b/>
          <w:color w:val="000000"/>
          <w:sz w:val="18"/>
          <w:szCs w:val="18"/>
        </w:rPr>
      </w:pPr>
    </w:p>
    <w:p w:rsidR="008C6375" w:rsidRDefault="006A246B">
      <w:pPr>
        <w:spacing w:line="360" w:lineRule="auto"/>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ÁLISSON LUAN FERREIRA DE PAIVA (IFPB, Campus Monteiro), GEISIKELLE INGRID FEITOSA DA SILVA (IFPB, Campus </w:t>
      </w:r>
      <w:r>
        <w:rPr>
          <w:rFonts w:ascii="Helvetica Neue" w:eastAsia="Helvetica Neue" w:hAnsi="Helvetica Neue" w:cs="Helvetica Neue"/>
          <w:color w:val="000000"/>
          <w:sz w:val="18"/>
          <w:szCs w:val="18"/>
        </w:rPr>
        <w:t>Monteiro), IASMIM DANIELLE BEZERRA DA SILVA (IFPB, Campus Monteiro), JOSE MAXSUEL LOURENCO ALVES (IFPB, Campus Monteiro),</w:t>
      </w:r>
      <w:r>
        <w:t xml:space="preserve"> </w:t>
      </w:r>
      <w:r>
        <w:rPr>
          <w:rFonts w:ascii="Helvetica Neue" w:eastAsia="Helvetica Neue" w:hAnsi="Helvetica Neue" w:cs="Helvetica Neue"/>
          <w:color w:val="000000"/>
          <w:sz w:val="18"/>
          <w:szCs w:val="18"/>
        </w:rPr>
        <w:t>LEONARDO QUERINO BARBOZA FREIRE DOS SANTOS (IFPB, Campus Picuí),</w:t>
      </w:r>
      <w:r>
        <w:t xml:space="preserve"> </w:t>
      </w:r>
      <w:r>
        <w:rPr>
          <w:rFonts w:ascii="Helvetica Neue" w:eastAsia="Helvetica Neue" w:hAnsi="Helvetica Neue" w:cs="Helvetica Neue"/>
          <w:color w:val="000000"/>
          <w:sz w:val="18"/>
          <w:szCs w:val="18"/>
        </w:rPr>
        <w:t>MARIA FERNANDA DE LIMA TELES (IFPB, Campus Monteiro).</w:t>
      </w:r>
    </w:p>
    <w:p w:rsidR="008C6375" w:rsidRDefault="008C6375">
      <w:pPr>
        <w:spacing w:line="360" w:lineRule="auto"/>
        <w:jc w:val="center"/>
        <w:rPr>
          <w:rFonts w:ascii="Helvetica Neue" w:eastAsia="Helvetica Neue" w:hAnsi="Helvetica Neue" w:cs="Helvetica Neue"/>
          <w:color w:val="000000"/>
          <w:sz w:val="18"/>
          <w:szCs w:val="18"/>
        </w:rPr>
      </w:pPr>
    </w:p>
    <w:p w:rsidR="008C6375" w:rsidRDefault="006A246B">
      <w:pPr>
        <w:pStyle w:val="Normal1"/>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 xml:space="preserve">E-mails: </w:t>
      </w:r>
      <w:r>
        <w:rPr>
          <w:rFonts w:ascii="Helvetica Neue" w:eastAsia="Helvetica Neue" w:hAnsi="Helvetica Neue" w:cs="Helvetica Neue"/>
          <w:color w:val="000000"/>
          <w:sz w:val="16"/>
          <w:szCs w:val="16"/>
        </w:rPr>
        <w:t>aliss</w:t>
      </w:r>
      <w:r>
        <w:rPr>
          <w:rFonts w:ascii="Helvetica Neue" w:eastAsia="Helvetica Neue" w:hAnsi="Helvetica Neue" w:cs="Helvetica Neue"/>
          <w:color w:val="000000"/>
          <w:sz w:val="16"/>
          <w:szCs w:val="16"/>
        </w:rPr>
        <w:t>on.luan@academico.ifpb.edu.br,</w:t>
      </w:r>
      <w:r>
        <w:t xml:space="preserve"> </w:t>
      </w:r>
      <w:r>
        <w:rPr>
          <w:rFonts w:ascii="Helvetica Neue" w:eastAsia="Helvetica Neue" w:hAnsi="Helvetica Neue" w:cs="Helvetica Neue"/>
          <w:color w:val="000000"/>
          <w:sz w:val="16"/>
          <w:szCs w:val="16"/>
        </w:rPr>
        <w:t>geisikelle.ingrid@academico.ifpb.edu.br</w:t>
      </w:r>
      <w:hyperlink r:id="rId5">
        <w:r>
          <w:rPr>
            <w:rFonts w:ascii="Helvetica Neue" w:eastAsia="Helvetica Neue" w:hAnsi="Helvetica Neue" w:cs="Helvetica Neue"/>
            <w:color w:val="000000"/>
            <w:sz w:val="16"/>
            <w:szCs w:val="16"/>
          </w:rPr>
          <w:t xml:space="preserve">, </w:t>
        </w:r>
      </w:hyperlink>
      <w:r>
        <w:t xml:space="preserve"> </w:t>
      </w:r>
      <w:r>
        <w:rPr>
          <w:rFonts w:ascii="Helvetica Neue" w:eastAsia="Helvetica Neue" w:hAnsi="Helvetica Neue" w:cs="Helvetica Neue"/>
          <w:color w:val="000000"/>
          <w:sz w:val="16"/>
          <w:szCs w:val="16"/>
        </w:rPr>
        <w:t>iasmim.danielle@academico.ifpb.edu.br</w:t>
      </w:r>
      <w:r>
        <w:rPr>
          <w:rFonts w:ascii="Helvetica Neue" w:eastAsia="Helvetica Neue" w:hAnsi="Helvetica Neue" w:cs="Helvetica Neue"/>
          <w:sz w:val="16"/>
          <w:szCs w:val="16"/>
        </w:rPr>
        <w:t>, maxsuel.alves@ifpb.edu.br, leonardo.barboza@ifpb.edu.br, maria.teles@academico.ifpb.edu.br.</w:t>
      </w:r>
    </w:p>
    <w:p w:rsidR="008C6375" w:rsidRDefault="006A246B">
      <w:pPr>
        <w:pStyle w:val="Normal1"/>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Área de</w:t>
      </w:r>
      <w:r>
        <w:rPr>
          <w:rFonts w:ascii="Helvetica Neue" w:eastAsia="Helvetica Neue" w:hAnsi="Helvetica Neue" w:cs="Helvetica Neue"/>
          <w:b/>
          <w:color w:val="000000"/>
          <w:sz w:val="16"/>
          <w:szCs w:val="16"/>
        </w:rPr>
        <w:t xml:space="preserve"> conhecimento:(Tabela CNPq)</w:t>
      </w:r>
      <w:r>
        <w:rPr>
          <w:rFonts w:ascii="Helvetica Neue" w:eastAsia="Helvetica Neue" w:hAnsi="Helvetica Neue" w:cs="Helvetica Neue"/>
          <w:color w:val="000000"/>
          <w:sz w:val="16"/>
          <w:szCs w:val="16"/>
        </w:rPr>
        <w:t xml:space="preserve">: </w:t>
      </w:r>
      <w:r>
        <w:rPr>
          <w:rFonts w:ascii="Helvetica Neue" w:eastAsia="Helvetica Neue" w:hAnsi="Helvetica Neue" w:cs="Helvetica Neue"/>
          <w:color w:val="000000"/>
          <w:sz w:val="16"/>
          <w:szCs w:val="16"/>
          <w:lang w:val="pt-BR"/>
        </w:rPr>
        <w:t>7.05.00.00-2 História.</w:t>
      </w:r>
    </w:p>
    <w:p w:rsidR="008C6375" w:rsidRDefault="006A246B">
      <w:pPr>
        <w:pStyle w:val="Normal1"/>
        <w:widowControl w:val="0"/>
        <w:pBdr>
          <w:top w:val="nil"/>
          <w:left w:val="nil"/>
          <w:bottom w:val="nil"/>
          <w:right w:val="nil"/>
          <w:between w:val="nil"/>
        </w:pBdr>
        <w:spacing w:before="100" w:after="100"/>
        <w:ind w:left="141" w:right="141"/>
        <w:jc w:val="both"/>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Palavras-Chave</w:t>
      </w:r>
      <w:r>
        <w:rPr>
          <w:rFonts w:ascii="Helvetica Neue" w:eastAsia="Helvetica Neue" w:hAnsi="Helvetica Neue" w:cs="Helvetica Neue"/>
          <w:color w:val="000000"/>
          <w:sz w:val="16"/>
          <w:szCs w:val="16"/>
        </w:rPr>
        <w:t>: onhb; ensino de história; educação profissional e tecnológica; ensino médio.</w:t>
      </w:r>
    </w:p>
    <w:p w:rsidR="008C6375" w:rsidRDefault="008C6375">
      <w:pPr>
        <w:pStyle w:val="Normal1"/>
        <w:widowControl w:val="0"/>
        <w:pBdr>
          <w:top w:val="nil"/>
          <w:left w:val="nil"/>
          <w:bottom w:val="nil"/>
          <w:right w:val="nil"/>
          <w:between w:val="nil"/>
        </w:pBdr>
        <w:spacing w:before="100" w:after="100"/>
        <w:rPr>
          <w:rFonts w:ascii="Helvetica Neue" w:eastAsia="Helvetica Neue" w:hAnsi="Helvetica Neue" w:cs="Helvetica Neue"/>
          <w:color w:val="000000"/>
          <w:sz w:val="18"/>
          <w:szCs w:val="18"/>
        </w:rPr>
      </w:pPr>
    </w:p>
    <w:p w:rsidR="008C6375" w:rsidRDefault="006A246B">
      <w:pPr>
        <w:pStyle w:val="Normal1"/>
        <w:widowControl w:val="0"/>
        <w:numPr>
          <w:ilvl w:val="0"/>
          <w:numId w:val="2"/>
        </w:numPr>
        <w:pBdr>
          <w:top w:val="nil"/>
          <w:left w:val="nil"/>
          <w:bottom w:val="nil"/>
          <w:right w:val="nil"/>
          <w:between w:val="nil"/>
        </w:pBdr>
        <w:spacing w:before="10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Introdução</w:t>
      </w:r>
    </w:p>
    <w:p w:rsidR="008C6375" w:rsidRDefault="006A246B">
      <w:pPr>
        <w:spacing w:line="360" w:lineRule="auto"/>
        <w:rPr>
          <w:rFonts w:ascii="Helvetica" w:hAnsi="Helvetica"/>
          <w:sz w:val="18"/>
          <w:szCs w:val="18"/>
        </w:rPr>
      </w:pPr>
      <w:r>
        <w:rPr>
          <w:rFonts w:ascii="Helvetica" w:hAnsi="Helvetica"/>
          <w:sz w:val="18"/>
          <w:szCs w:val="18"/>
        </w:rPr>
        <w:t>Na última década o ensino de história teve sua prática abalada radicalmente pela popularização do acesso à internet, pois com ela multiplicaram-se as fontes de informação. O estudante do ensino médio tem mais referências que o livro didático e o professor,</w:t>
      </w:r>
      <w:r>
        <w:rPr>
          <w:rFonts w:ascii="Helvetica" w:hAnsi="Helvetica"/>
          <w:sz w:val="18"/>
          <w:szCs w:val="18"/>
        </w:rPr>
        <w:t xml:space="preserve"> pois através da internet pode acessar um enorme banco de informações. Sem parâmetros, ele tende a acessar a primeira página oferecida pela ferramenta de busca do Google, e das redes sociais, e julgar suas informações como</w:t>
      </w:r>
      <w:r>
        <w:rPr>
          <w:rFonts w:ascii="Helvetica" w:hAnsi="Helvetica"/>
          <w:sz w:val="18"/>
          <w:szCs w:val="18"/>
        </w:rPr>
        <w:t xml:space="preserve"> como verdadeiras</w:t>
      </w:r>
      <w:r>
        <w:rPr>
          <w:rFonts w:ascii="Helvetica" w:hAnsi="Helvetica"/>
          <w:sz w:val="18"/>
          <w:szCs w:val="18"/>
        </w:rPr>
        <w:t>. Diante disto, como pensar metodologias</w:t>
      </w:r>
      <w:r>
        <w:rPr>
          <w:rFonts w:ascii="Helvetica" w:hAnsi="Helvetica"/>
          <w:sz w:val="18"/>
          <w:szCs w:val="18"/>
        </w:rPr>
        <w:t xml:space="preserve"> de aprendizagem em história capazes de ajudar na análise e seleção de informações? </w:t>
      </w:r>
    </w:p>
    <w:p w:rsidR="008C6375" w:rsidRDefault="006A246B">
      <w:pPr>
        <w:spacing w:line="360" w:lineRule="auto"/>
        <w:rPr>
          <w:rFonts w:ascii="Helvetica" w:hAnsi="Helvetica"/>
          <w:sz w:val="18"/>
          <w:szCs w:val="18"/>
        </w:rPr>
      </w:pPr>
      <w:r>
        <w:rPr>
          <w:rFonts w:ascii="Helvetica" w:hAnsi="Helvetica"/>
          <w:sz w:val="18"/>
          <w:szCs w:val="18"/>
        </w:rPr>
        <w:t>É na perspectiva de provocar o desenvolvimento de tais habilidades de pesquisa no universo da internet que a Olimpíada Nacional em História do Brasil (ONHB, 2021) atua. De</w:t>
      </w:r>
      <w:r>
        <w:rPr>
          <w:rFonts w:ascii="Helvetica" w:hAnsi="Helvetica"/>
          <w:sz w:val="18"/>
          <w:szCs w:val="18"/>
        </w:rPr>
        <w:t xml:space="preserve"> acordo com o seu site, ela é um projeto de extensão da Universidade Estadual de Campinas (Unicamp), desenvolvido pelo seu Departamento de História por meio da participação de docentes e alunos de graduação e pós-graduação. Seu objetivo é estimular o ensin</w:t>
      </w:r>
      <w:r>
        <w:rPr>
          <w:rFonts w:ascii="Helvetica" w:hAnsi="Helvetica"/>
          <w:sz w:val="18"/>
          <w:szCs w:val="18"/>
        </w:rPr>
        <w:t>o da História por meio de uma abordagem centrada na pesquisa como princípio pedagógico. Dessa forma, temas fundamentais da história Brasileira são discutidos pelos estudantes por meio da análise dos mais diversos documentos históricos, como também a partir</w:t>
      </w:r>
      <w:r>
        <w:rPr>
          <w:rFonts w:ascii="Helvetica" w:hAnsi="Helvetica"/>
          <w:sz w:val="18"/>
          <w:szCs w:val="18"/>
        </w:rPr>
        <w:t xml:space="preserve"> da leitura de trabalhos acadêmicos e pesquisas da área de história. Nesse sentido, a metodologia proposta pelos organizadores da ONHB permite ampliar os horizontes do ensino/aprendizagem na Educação Básica.  </w:t>
      </w:r>
    </w:p>
    <w:p w:rsidR="008C6375" w:rsidRDefault="006A246B">
      <w:pPr>
        <w:spacing w:line="360" w:lineRule="auto"/>
        <w:rPr>
          <w:rFonts w:ascii="Helvetica" w:hAnsi="Helvetica"/>
          <w:sz w:val="18"/>
          <w:szCs w:val="18"/>
        </w:rPr>
      </w:pPr>
      <w:r>
        <w:rPr>
          <w:rFonts w:ascii="Helvetica" w:hAnsi="Helvetica"/>
          <w:sz w:val="18"/>
          <w:szCs w:val="18"/>
        </w:rPr>
        <w:t>Nossa pesquisa busca analisar como esta propos</w:t>
      </w:r>
      <w:r>
        <w:rPr>
          <w:rFonts w:ascii="Helvetica" w:hAnsi="Helvetica"/>
          <w:sz w:val="18"/>
          <w:szCs w:val="18"/>
        </w:rPr>
        <w:t>ta da ONHB funciona, problematizando seus limites e possibilidades pedagógicas, através da cartografia (</w:t>
      </w:r>
      <w:r>
        <w:rPr>
          <w:rFonts w:ascii="Helvetica" w:hAnsi="Helvetica" w:cs="Arial"/>
          <w:color w:val="000000"/>
          <w:sz w:val="18"/>
          <w:szCs w:val="18"/>
        </w:rPr>
        <w:t xml:space="preserve">MORAES JÚNIOR, 2011; GUATTARI &amp; ROLNIK, 1992) </w:t>
      </w:r>
      <w:r>
        <w:rPr>
          <w:rFonts w:ascii="Helvetica" w:hAnsi="Helvetica"/>
          <w:sz w:val="18"/>
          <w:szCs w:val="18"/>
        </w:rPr>
        <w:t>da aprendizagem de grupos participantes da edição 2021 dos Campi Monteiro e Picuí do IFPB, para, com isto,</w:t>
      </w:r>
      <w:r>
        <w:rPr>
          <w:rFonts w:ascii="Helvetica" w:hAnsi="Helvetica"/>
          <w:sz w:val="18"/>
          <w:szCs w:val="18"/>
        </w:rPr>
        <w:t xml:space="preserve"> refletir sobre as potencialidades que esta metodologia de ensino/aprendizagem oferece (HOFMMAN, 2009). </w:t>
      </w:r>
    </w:p>
    <w:p w:rsidR="008C6375" w:rsidRDefault="006A246B">
      <w:pPr>
        <w:pStyle w:val="Normal1"/>
        <w:widowControl w:val="0"/>
        <w:numPr>
          <w:ilvl w:val="0"/>
          <w:numId w:val="2"/>
        </w:numPr>
        <w:pBdr>
          <w:top w:val="nil"/>
          <w:left w:val="nil"/>
          <w:bottom w:val="nil"/>
          <w:right w:val="nil"/>
          <w:between w:val="nil"/>
        </w:pBdr>
        <w:spacing w:before="240" w:after="240" w:line="360" w:lineRule="auto"/>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Materiais e Métodos</w:t>
      </w:r>
    </w:p>
    <w:p w:rsidR="008C6375" w:rsidRDefault="006A246B">
      <w:pPr>
        <w:spacing w:after="0" w:line="360" w:lineRule="auto"/>
        <w:rPr>
          <w:rFonts w:ascii="Helvetica" w:hAnsi="Helvetica" w:cs="Arial"/>
          <w:color w:val="000000"/>
          <w:sz w:val="18"/>
          <w:szCs w:val="18"/>
        </w:rPr>
      </w:pPr>
      <w:r>
        <w:rPr>
          <w:rFonts w:ascii="Helvetica" w:hAnsi="Helvetica" w:cs="Arial"/>
          <w:color w:val="000000"/>
          <w:sz w:val="18"/>
          <w:szCs w:val="18"/>
        </w:rPr>
        <w:t xml:space="preserve">Este trabalho é realizado na perspectiva da análise do discurso foucaultiana, na qual entende-se </w:t>
      </w:r>
      <w:r>
        <w:rPr>
          <w:rFonts w:ascii="Helvetica" w:hAnsi="Helvetica" w:cs="Helvetica"/>
          <w:color w:val="000000"/>
          <w:sz w:val="18"/>
          <w:szCs w:val="18"/>
        </w:rPr>
        <w:t>o discurso em sua relação com a ed</w:t>
      </w:r>
      <w:r>
        <w:rPr>
          <w:rFonts w:ascii="Helvetica" w:hAnsi="Helvetica" w:cs="Helvetica"/>
          <w:color w:val="000000"/>
          <w:sz w:val="18"/>
          <w:szCs w:val="18"/>
        </w:rPr>
        <w:t xml:space="preserve">ucação como um dispositivo produtor de subjetividades (FOUCAULT, 2010; AGAMBEN, 2009; LAROSSA, 1994). O trabalho foi realizado por etapas. Na </w:t>
      </w:r>
      <w:r>
        <w:rPr>
          <w:rFonts w:ascii="Helvetica" w:hAnsi="Helvetica" w:cs="Helvetica"/>
          <w:color w:val="000000"/>
          <w:sz w:val="18"/>
          <w:szCs w:val="18"/>
          <w:u w:val="single"/>
        </w:rPr>
        <w:t xml:space="preserve">primeira </w:t>
      </w:r>
      <w:r>
        <w:rPr>
          <w:rFonts w:ascii="Helvetica" w:hAnsi="Helvetica" w:cs="Arial"/>
          <w:color w:val="000000"/>
          <w:sz w:val="18"/>
          <w:szCs w:val="18"/>
          <w:u w:val="single"/>
        </w:rPr>
        <w:t>etapa,</w:t>
      </w:r>
      <w:r>
        <w:rPr>
          <w:rFonts w:ascii="Helvetica" w:hAnsi="Helvetica" w:cs="Arial"/>
          <w:color w:val="000000"/>
          <w:sz w:val="18"/>
          <w:szCs w:val="18"/>
        </w:rPr>
        <w:t xml:space="preserve"> realizamos um levantamento do funcionamento da ONHB em suas edições passadas,</w:t>
      </w:r>
      <w:r>
        <w:rPr>
          <w:rFonts w:ascii="Helvetica" w:hAnsi="Helvetica" w:cs="Arial"/>
          <w:color w:val="000000"/>
          <w:sz w:val="18"/>
          <w:szCs w:val="18"/>
        </w:rPr>
        <w:t xml:space="preserve"> através do estudo do Site da Olimpíada, de modo que o levantamento também foi usado como um meio de possibilitar o contato e a compreensão do funcionamento da ONHB, de suas questões e tarefas. </w:t>
      </w:r>
    </w:p>
    <w:p w:rsidR="008C6375" w:rsidRDefault="008C6375">
      <w:pPr>
        <w:spacing w:after="0" w:line="360" w:lineRule="auto"/>
        <w:rPr>
          <w:rFonts w:ascii="Helvetica" w:hAnsi="Helvetica" w:cs="Arial"/>
          <w:color w:val="000000"/>
          <w:sz w:val="18"/>
          <w:szCs w:val="18"/>
        </w:rPr>
      </w:pPr>
    </w:p>
    <w:p w:rsidR="008C6375" w:rsidRDefault="008C6375">
      <w:pPr>
        <w:spacing w:after="0" w:line="360" w:lineRule="auto"/>
        <w:rPr>
          <w:rFonts w:ascii="Helvetica" w:hAnsi="Helvetica" w:cs="Arial"/>
          <w:color w:val="000000"/>
          <w:sz w:val="18"/>
          <w:szCs w:val="18"/>
        </w:rPr>
      </w:pPr>
    </w:p>
    <w:p w:rsidR="008C6375" w:rsidRDefault="008C6375">
      <w:pPr>
        <w:spacing w:after="0" w:line="360" w:lineRule="auto"/>
        <w:rPr>
          <w:rFonts w:ascii="Helvetica" w:hAnsi="Helvetica" w:cs="Arial"/>
          <w:color w:val="000000"/>
          <w:sz w:val="18"/>
          <w:szCs w:val="18"/>
        </w:rPr>
      </w:pPr>
    </w:p>
    <w:p w:rsidR="008C6375" w:rsidRDefault="006A246B">
      <w:pPr>
        <w:spacing w:after="0" w:line="360" w:lineRule="auto"/>
        <w:rPr>
          <w:rFonts w:ascii="Helvetica" w:hAnsi="Helvetica" w:cs="Arial"/>
          <w:color w:val="000000"/>
          <w:sz w:val="18"/>
          <w:szCs w:val="18"/>
        </w:rPr>
      </w:pPr>
      <w:r>
        <w:rPr>
          <w:rFonts w:ascii="Helvetica" w:hAnsi="Helvetica" w:cs="Arial"/>
          <w:color w:val="000000"/>
          <w:sz w:val="18"/>
          <w:szCs w:val="18"/>
        </w:rPr>
        <w:t xml:space="preserve">Na </w:t>
      </w:r>
      <w:r>
        <w:rPr>
          <w:rFonts w:ascii="Helvetica" w:hAnsi="Helvetica" w:cs="Arial"/>
          <w:color w:val="000000"/>
          <w:sz w:val="18"/>
          <w:szCs w:val="18"/>
          <w:u w:val="single"/>
        </w:rPr>
        <w:t>segunda etapa</w:t>
      </w:r>
      <w:r>
        <w:rPr>
          <w:rFonts w:ascii="Helvetica" w:hAnsi="Helvetica" w:cs="Arial"/>
          <w:color w:val="000000"/>
          <w:sz w:val="18"/>
          <w:szCs w:val="18"/>
        </w:rPr>
        <w:t xml:space="preserve">, acompanhamos a vivência da ONHB e provocamos 11 </w:t>
      </w:r>
      <w:r>
        <w:rPr>
          <w:rFonts w:ascii="Helvetica" w:hAnsi="Helvetica" w:cs="Arial"/>
          <w:color w:val="000000"/>
          <w:sz w:val="18"/>
          <w:szCs w:val="18"/>
        </w:rPr>
        <w:t>estudantes a produzir relatos sobre a experiência de cada fase da Olimpíada, durante esta etapa foi aplicado como instrumento de coleta de dados um questionário com questões subjetivas.</w:t>
      </w:r>
    </w:p>
    <w:p w:rsidR="008C6375" w:rsidRDefault="006A246B">
      <w:pPr>
        <w:spacing w:after="0" w:line="360" w:lineRule="auto"/>
        <w:rPr>
          <w:rFonts w:ascii="Helvetica" w:hAnsi="Helvetica" w:cs="Arial"/>
          <w:color w:val="000000"/>
          <w:sz w:val="18"/>
          <w:szCs w:val="18"/>
        </w:rPr>
      </w:pPr>
      <w:r>
        <w:rPr>
          <w:rFonts w:ascii="Helvetica" w:hAnsi="Helvetica" w:cs="Arial"/>
          <w:color w:val="000000"/>
          <w:sz w:val="18"/>
          <w:szCs w:val="18"/>
        </w:rPr>
        <w:t xml:space="preserve">Ao concluir a Olimpíada, partirmos para a </w:t>
      </w:r>
      <w:r>
        <w:rPr>
          <w:rFonts w:ascii="Helvetica" w:hAnsi="Helvetica" w:cs="Arial"/>
          <w:color w:val="000000"/>
          <w:sz w:val="18"/>
          <w:szCs w:val="18"/>
          <w:u w:val="single"/>
        </w:rPr>
        <w:t>terceira etapa</w:t>
      </w:r>
      <w:r>
        <w:rPr>
          <w:rFonts w:ascii="Helvetica" w:hAnsi="Helvetica" w:cs="Arial"/>
          <w:color w:val="000000"/>
          <w:sz w:val="18"/>
          <w:szCs w:val="18"/>
        </w:rPr>
        <w:t>, n</w:t>
      </w:r>
      <w:r>
        <w:rPr>
          <w:rFonts w:ascii="Helvetica" w:hAnsi="Helvetica" w:cs="Arial"/>
          <w:color w:val="000000"/>
          <w:sz w:val="18"/>
          <w:szCs w:val="18"/>
        </w:rPr>
        <w:t xml:space="preserve">a qual aplicamos outro questionário como instrumento de coleta de dados com questões subjetivas com o objetivo de produzir informações sobre a percepção dos estudantes ao fim da ONHB e do seu conjunto. </w:t>
      </w:r>
    </w:p>
    <w:p w:rsidR="008C6375" w:rsidRDefault="006A246B">
      <w:pPr>
        <w:spacing w:after="0" w:line="360" w:lineRule="auto"/>
        <w:rPr>
          <w:rFonts w:ascii="Helvetica" w:hAnsi="Helvetica" w:cs="Arial"/>
          <w:color w:val="000000"/>
          <w:sz w:val="18"/>
          <w:szCs w:val="18"/>
        </w:rPr>
      </w:pPr>
      <w:r>
        <w:rPr>
          <w:rFonts w:ascii="Helvetica" w:hAnsi="Helvetica" w:cs="Arial"/>
          <w:color w:val="000000"/>
          <w:sz w:val="18"/>
          <w:szCs w:val="18"/>
        </w:rPr>
        <w:t>Tendo em vista que a pesquisa está em andamento, as p</w:t>
      </w:r>
      <w:r>
        <w:rPr>
          <w:rFonts w:ascii="Helvetica" w:hAnsi="Helvetica" w:cs="Arial"/>
          <w:color w:val="000000"/>
          <w:sz w:val="18"/>
          <w:szCs w:val="18"/>
        </w:rPr>
        <w:t>róximas etapas (quarta e quinta) ainda irão acontecer.</w:t>
      </w:r>
    </w:p>
    <w:p w:rsidR="008C6375" w:rsidRDefault="006A246B">
      <w:pPr>
        <w:spacing w:after="0" w:line="360" w:lineRule="auto"/>
        <w:rPr>
          <w:rFonts w:ascii="Helvetica" w:hAnsi="Helvetica" w:cs="Arial"/>
          <w:color w:val="000000"/>
          <w:sz w:val="18"/>
          <w:szCs w:val="18"/>
        </w:rPr>
      </w:pPr>
      <w:r>
        <w:rPr>
          <w:rFonts w:ascii="Helvetica" w:hAnsi="Helvetica" w:cs="Arial"/>
          <w:color w:val="000000"/>
          <w:sz w:val="18"/>
          <w:szCs w:val="18"/>
        </w:rPr>
        <w:t xml:space="preserve">A partir da produção deste conjunto de informações da etapa anterior, passaremos à </w:t>
      </w:r>
      <w:r>
        <w:rPr>
          <w:rFonts w:ascii="Helvetica" w:hAnsi="Helvetica" w:cs="Arial"/>
          <w:color w:val="000000"/>
          <w:sz w:val="18"/>
          <w:szCs w:val="18"/>
          <w:u w:val="single"/>
        </w:rPr>
        <w:t>quarta etapa</w:t>
      </w:r>
      <w:r>
        <w:rPr>
          <w:rFonts w:ascii="Helvetica" w:hAnsi="Helvetica" w:cs="Arial"/>
          <w:color w:val="000000"/>
          <w:sz w:val="18"/>
          <w:szCs w:val="18"/>
        </w:rPr>
        <w:t xml:space="preserve"> da pesquisa, na qual será possível problematizar o processo vivido, bem como os escritos de si realizados ao longo do processo, de modo a produzir a cartografia da experiência vivida pelos estudantes dos </w:t>
      </w:r>
      <w:r>
        <w:rPr>
          <w:rFonts w:ascii="Helvetica" w:hAnsi="Helvetica" w:cs="Arial"/>
          <w:i/>
          <w:iCs/>
          <w:color w:val="000000"/>
          <w:sz w:val="18"/>
          <w:szCs w:val="18"/>
        </w:rPr>
        <w:t>campi</w:t>
      </w:r>
      <w:r>
        <w:rPr>
          <w:rFonts w:ascii="Helvetica" w:hAnsi="Helvetica" w:cs="Arial"/>
          <w:color w:val="000000"/>
          <w:sz w:val="18"/>
          <w:szCs w:val="18"/>
        </w:rPr>
        <w:t xml:space="preserve"> Monteiro e Picuí na ONHB. </w:t>
      </w:r>
    </w:p>
    <w:p w:rsidR="008C6375" w:rsidRDefault="006A246B">
      <w:pPr>
        <w:spacing w:line="360" w:lineRule="auto"/>
        <w:rPr>
          <w:rFonts w:ascii="Helvetica" w:hAnsi="Helvetica"/>
          <w:sz w:val="18"/>
          <w:szCs w:val="18"/>
        </w:rPr>
      </w:pPr>
      <w:r>
        <w:rPr>
          <w:rFonts w:ascii="Helvetica" w:hAnsi="Helvetica" w:cs="Arial"/>
          <w:color w:val="000000"/>
          <w:sz w:val="18"/>
          <w:szCs w:val="18"/>
        </w:rPr>
        <w:t>A partir desta car</w:t>
      </w:r>
      <w:r>
        <w:rPr>
          <w:rFonts w:ascii="Helvetica" w:hAnsi="Helvetica" w:cs="Arial"/>
          <w:color w:val="000000"/>
          <w:sz w:val="18"/>
          <w:szCs w:val="18"/>
        </w:rPr>
        <w:t xml:space="preserve">tografia será possível, na </w:t>
      </w:r>
      <w:r>
        <w:rPr>
          <w:rFonts w:ascii="Helvetica" w:hAnsi="Helvetica" w:cs="Arial"/>
          <w:color w:val="000000"/>
          <w:sz w:val="18"/>
          <w:szCs w:val="18"/>
          <w:u w:val="single"/>
        </w:rPr>
        <w:t>quinta etapa</w:t>
      </w:r>
      <w:r>
        <w:rPr>
          <w:rFonts w:ascii="Helvetica" w:hAnsi="Helvetica" w:cs="Arial"/>
          <w:color w:val="000000"/>
          <w:sz w:val="18"/>
          <w:szCs w:val="18"/>
        </w:rPr>
        <w:t>, refletir sobre os limites e possibilidades que esta vivência oferece à reflexão sobre a melhoria das metodologias de ensino e aprendizagem de história no IFPB.</w:t>
      </w:r>
    </w:p>
    <w:p w:rsidR="008C6375" w:rsidRDefault="008C6375">
      <w:pPr>
        <w:pStyle w:val="Normal1"/>
        <w:widowControl w:val="0"/>
        <w:pBdr>
          <w:top w:val="nil"/>
          <w:left w:val="nil"/>
          <w:bottom w:val="nil"/>
          <w:right w:val="nil"/>
          <w:between w:val="nil"/>
        </w:pBdr>
        <w:spacing w:line="360" w:lineRule="auto"/>
        <w:ind w:left="141" w:right="141" w:firstLine="294"/>
        <w:rPr>
          <w:rFonts w:ascii="Helvetica Neue" w:eastAsia="Helvetica Neue" w:hAnsi="Helvetica Neue" w:cs="Helvetica Neue"/>
          <w:color w:val="000000"/>
          <w:sz w:val="18"/>
          <w:szCs w:val="18"/>
        </w:rPr>
      </w:pPr>
    </w:p>
    <w:p w:rsidR="008C6375" w:rsidRDefault="006A246B">
      <w:pPr>
        <w:pStyle w:val="Normal1"/>
        <w:widowControl w:val="0"/>
        <w:numPr>
          <w:ilvl w:val="0"/>
          <w:numId w:val="2"/>
        </w:numPr>
        <w:pBdr>
          <w:top w:val="nil"/>
          <w:left w:val="nil"/>
          <w:bottom w:val="nil"/>
          <w:right w:val="nil"/>
          <w:between w:val="nil"/>
        </w:pBdr>
        <w:spacing w:before="240" w:after="240" w:line="360" w:lineRule="auto"/>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Resultados e Discussão</w:t>
      </w:r>
    </w:p>
    <w:p w:rsidR="008C6375" w:rsidRDefault="006A246B">
      <w:pPr>
        <w:pStyle w:val="Normal1"/>
        <w:widowControl w:val="0"/>
        <w:pBdr>
          <w:top w:val="nil"/>
          <w:left w:val="nil"/>
          <w:bottom w:val="nil"/>
          <w:right w:val="nil"/>
          <w:between w:val="nil"/>
        </w:pBdr>
        <w:spacing w:line="360" w:lineRule="auto"/>
        <w:ind w:left="141" w:right="141" w:firstLine="294"/>
        <w:jc w:val="both"/>
        <w:rPr>
          <w:rFonts w:ascii="Helvetica" w:eastAsia="Helvetica Neue" w:hAnsi="Helvetica" w:cs="Helvetica Neue"/>
          <w:color w:val="000000"/>
          <w:sz w:val="18"/>
          <w:szCs w:val="18"/>
        </w:rPr>
      </w:pPr>
      <w:r>
        <w:rPr>
          <w:rFonts w:ascii="Helvetica" w:eastAsia="Helvetica Neue" w:hAnsi="Helvetica" w:cs="Helvetica Neue"/>
          <w:color w:val="000000"/>
          <w:sz w:val="18"/>
          <w:szCs w:val="18"/>
        </w:rPr>
        <w:t>Os resultados presentes nessa pesquisa tem caratér próvisorio, pois a mesma ainda está em curso. Diante disso, os referidos resultatos advém de sistemáticas pesquisas bibliográficas, feitas acerca dos trabalhos de pesquisadores que antecederam nosso estudo</w:t>
      </w:r>
      <w:r>
        <w:rPr>
          <w:rFonts w:ascii="Helvetica" w:eastAsia="Helvetica Neue" w:hAnsi="Helvetica" w:cs="Helvetica Neue"/>
          <w:color w:val="000000"/>
          <w:sz w:val="18"/>
          <w:szCs w:val="18"/>
        </w:rPr>
        <w:t xml:space="preserve"> sobre a ONHB. </w:t>
      </w:r>
    </w:p>
    <w:p w:rsidR="008C6375" w:rsidRDefault="006A246B">
      <w:pPr>
        <w:pStyle w:val="Normal1"/>
        <w:widowControl w:val="0"/>
        <w:pBdr>
          <w:top w:val="nil"/>
          <w:left w:val="nil"/>
          <w:bottom w:val="nil"/>
          <w:right w:val="nil"/>
          <w:between w:val="nil"/>
        </w:pBdr>
        <w:spacing w:line="360" w:lineRule="auto"/>
        <w:ind w:left="141" w:right="141" w:firstLine="294"/>
        <w:jc w:val="both"/>
        <w:rPr>
          <w:rFonts w:ascii="Helvetica" w:eastAsia="Helvetica Neue" w:hAnsi="Helvetica" w:cs="Helvetica Neue"/>
          <w:color w:val="000000"/>
          <w:sz w:val="18"/>
          <w:szCs w:val="18"/>
          <w:lang w:val="pt-BR"/>
        </w:rPr>
      </w:pPr>
      <w:r>
        <w:rPr>
          <w:rFonts w:ascii="Helvetica" w:eastAsia="Helvetica Neue" w:hAnsi="Helvetica" w:cs="Helvetica Neue"/>
          <w:color w:val="000000"/>
          <w:sz w:val="18"/>
          <w:szCs w:val="18"/>
        </w:rPr>
        <w:t xml:space="preserve">Assim como a pesquisa de Costa Júnior (2017), que </w:t>
      </w:r>
      <w:r>
        <w:rPr>
          <w:rFonts w:ascii="Helvetica" w:eastAsia="Helvetica Neue" w:hAnsi="Helvetica" w:cs="Helvetica Neue"/>
          <w:color w:val="000000"/>
          <w:sz w:val="18"/>
          <w:szCs w:val="18"/>
          <w:lang w:val="pt-BR"/>
        </w:rPr>
        <w:t xml:space="preserve">analisou as possibilidades da ONHB como facilitadora no desenvolvimento de práticas pedagógicas integradoras no IFRN, e concluiu tratar-se de uma metodologia de ensino e aprendizagem </w:t>
      </w:r>
      <w:r>
        <w:rPr>
          <w:rFonts w:ascii="Helvetica" w:eastAsia="Helvetica Neue" w:hAnsi="Helvetica" w:cs="Helvetica Neue"/>
          <w:color w:val="000000"/>
          <w:sz w:val="18"/>
          <w:szCs w:val="18"/>
          <w:lang w:val="pt-BR"/>
        </w:rPr>
        <w:t>eficiente e inovadora. De acordo com este pesquisador:</w:t>
      </w:r>
    </w:p>
    <w:p w:rsidR="008C6375" w:rsidRPr="006A246B" w:rsidRDefault="006A246B" w:rsidP="006A246B">
      <w:pPr>
        <w:spacing w:before="0" w:after="0"/>
        <w:ind w:left="2268" w:firstLine="0"/>
        <w:rPr>
          <w:rFonts w:ascii="Helvetica" w:hAnsi="Helvetica" w:cs="Arial"/>
          <w:color w:val="000000"/>
          <w:sz w:val="16"/>
          <w:szCs w:val="18"/>
        </w:rPr>
      </w:pPr>
      <w:r w:rsidRPr="006A246B">
        <w:rPr>
          <w:rFonts w:ascii="Helvetica" w:hAnsi="Helvetica" w:cs="Arial"/>
          <w:color w:val="000000"/>
          <w:sz w:val="16"/>
          <w:szCs w:val="18"/>
        </w:rPr>
        <w:t xml:space="preserve">As questões e as tarefas propostas pela ONHB envolveram um conjunto de atividades – refinamento das pesquisas na </w:t>
      </w:r>
      <w:r w:rsidRPr="006A246B">
        <w:rPr>
          <w:rFonts w:ascii="Helvetica" w:hAnsi="Helvetica" w:cs="Arial"/>
          <w:i/>
          <w:iCs/>
          <w:color w:val="000000"/>
          <w:sz w:val="16"/>
          <w:szCs w:val="18"/>
        </w:rPr>
        <w:t>internet</w:t>
      </w:r>
      <w:r w:rsidRPr="006A246B">
        <w:rPr>
          <w:rFonts w:ascii="Helvetica" w:hAnsi="Helvetica" w:cs="Arial"/>
          <w:color w:val="000000"/>
          <w:sz w:val="16"/>
          <w:szCs w:val="18"/>
        </w:rPr>
        <w:t xml:space="preserve">, leitura e interpretação de diversos gêneros textuais escritos e não-escritos, </w:t>
      </w:r>
      <w:r w:rsidRPr="006A246B">
        <w:rPr>
          <w:rFonts w:ascii="Helvetica" w:hAnsi="Helvetica" w:cs="Arial"/>
          <w:color w:val="000000"/>
          <w:sz w:val="16"/>
          <w:szCs w:val="18"/>
        </w:rPr>
        <w:t>entrevistas, observação participante, registros escritos, orais e visuais – que superaram as discussões meramente conteudistas que, não raro, ocorrem no cotidiano das aulas de História e de outras disciplinas. [...]. Além disso, revelou a implicação cultur</w:t>
      </w:r>
      <w:r w:rsidRPr="006A246B">
        <w:rPr>
          <w:rFonts w:ascii="Helvetica" w:hAnsi="Helvetica" w:cs="Arial"/>
          <w:color w:val="000000"/>
          <w:sz w:val="16"/>
          <w:szCs w:val="18"/>
        </w:rPr>
        <w:t>al, social e política dessa estratégia pedagógica para a formação humanística de estudantes de cursos técnicos, que, ao longo da história, no Brasil, têm sido vistos apenas como formadores e qualificadores de mão de obra para o mercado de trabalho. Por con</w:t>
      </w:r>
      <w:r w:rsidRPr="006A246B">
        <w:rPr>
          <w:rFonts w:ascii="Helvetica" w:hAnsi="Helvetica" w:cs="Arial"/>
          <w:color w:val="000000"/>
          <w:sz w:val="16"/>
          <w:szCs w:val="18"/>
        </w:rPr>
        <w:t>seguinte, as atividades da ONHB proporcionaram uma articulação entre trabalho, ciência, cultura e tecnologia no Ensino Médio, além de práticas pedagógicas de pesquisa como processo educativo, a interdisciplinaridade, o respeito à diversidade e o trabalho c</w:t>
      </w:r>
      <w:r w:rsidRPr="006A246B">
        <w:rPr>
          <w:rFonts w:ascii="Helvetica" w:hAnsi="Helvetica" w:cs="Arial"/>
          <w:color w:val="000000"/>
          <w:sz w:val="16"/>
          <w:szCs w:val="18"/>
        </w:rPr>
        <w:t xml:space="preserve">omo princípio educativo, sob uma perspectiva de formação humana, como defendem os estudiosos da Educação Profissional (COSTA JÚNIOR, 2017, p. 144). </w:t>
      </w:r>
    </w:p>
    <w:p w:rsidR="008C6375" w:rsidRDefault="008C6375">
      <w:pPr>
        <w:spacing w:after="0" w:line="360" w:lineRule="auto"/>
        <w:rPr>
          <w:rFonts w:ascii="Helvetica" w:hAnsi="Helvetica" w:cs="Arial"/>
          <w:color w:val="000000"/>
          <w:sz w:val="18"/>
          <w:szCs w:val="18"/>
        </w:rPr>
      </w:pPr>
    </w:p>
    <w:p w:rsidR="008C6375" w:rsidRDefault="006A246B">
      <w:pPr>
        <w:spacing w:after="0" w:line="360" w:lineRule="auto"/>
        <w:rPr>
          <w:rFonts w:ascii="Helvetica" w:hAnsi="Helvetica" w:cs="Arial"/>
          <w:color w:val="000000"/>
          <w:sz w:val="18"/>
          <w:szCs w:val="18"/>
        </w:rPr>
      </w:pPr>
      <w:r>
        <w:rPr>
          <w:rFonts w:ascii="Helvetica" w:hAnsi="Helvetica" w:cs="Arial"/>
          <w:color w:val="000000"/>
          <w:sz w:val="18"/>
          <w:szCs w:val="18"/>
        </w:rPr>
        <w:t>A reflexão de Costa Junior nos mostra os efeitos trazidos pela ONHB. E como suas tarefas e questões trouxe</w:t>
      </w:r>
      <w:r>
        <w:rPr>
          <w:rFonts w:ascii="Helvetica" w:hAnsi="Helvetica" w:cs="Arial"/>
          <w:color w:val="000000"/>
          <w:sz w:val="18"/>
          <w:szCs w:val="18"/>
        </w:rPr>
        <w:t xml:space="preserve">ram uma experiência positiva em meio ao trabalho corriqueiro comum na sala de aula. </w:t>
      </w:r>
    </w:p>
    <w:p w:rsidR="008C6375" w:rsidRDefault="008C6375">
      <w:pPr>
        <w:pStyle w:val="Normal1"/>
        <w:widowControl w:val="0"/>
        <w:spacing w:line="360" w:lineRule="auto"/>
        <w:ind w:right="141"/>
        <w:rPr>
          <w:rFonts w:ascii="Helvetica Neue" w:eastAsia="Helvetica Neue" w:hAnsi="Helvetica Neue" w:cs="Helvetica Neue"/>
          <w:sz w:val="18"/>
          <w:szCs w:val="18"/>
        </w:rPr>
      </w:pPr>
    </w:p>
    <w:p w:rsidR="008C6375" w:rsidRDefault="006A246B">
      <w:pPr>
        <w:pStyle w:val="Normal1"/>
        <w:widowControl w:val="0"/>
        <w:numPr>
          <w:ilvl w:val="0"/>
          <w:numId w:val="1"/>
        </w:numPr>
        <w:spacing w:before="240" w:after="240" w:line="360" w:lineRule="auto"/>
        <w:ind w:left="436" w:right="141" w:hanging="294"/>
        <w:rPr>
          <w:rFonts w:ascii="Helvetica Neue" w:eastAsia="Helvetica Neue" w:hAnsi="Helvetica Neue" w:cs="Helvetica Neue"/>
          <w:sz w:val="18"/>
          <w:szCs w:val="18"/>
        </w:rPr>
      </w:pPr>
      <w:r>
        <w:rPr>
          <w:rFonts w:ascii="Helvetica Neue" w:eastAsia="Helvetica Neue" w:hAnsi="Helvetica Neue" w:cs="Helvetica Neue"/>
          <w:b/>
          <w:sz w:val="18"/>
          <w:szCs w:val="18"/>
        </w:rPr>
        <w:t>Considerações Finais</w:t>
      </w:r>
    </w:p>
    <w:p w:rsidR="008C6375" w:rsidRDefault="006A246B">
      <w:pPr>
        <w:pStyle w:val="Normal1"/>
        <w:widowControl w:val="0"/>
        <w:spacing w:line="360" w:lineRule="auto"/>
        <w:ind w:left="141" w:right="141" w:firstLine="294"/>
        <w:jc w:val="both"/>
        <w:rPr>
          <w:rFonts w:ascii="Helvetica" w:eastAsia="Helvetica Neue" w:hAnsi="Helvetica" w:cs="Helvetica Neue"/>
          <w:sz w:val="18"/>
          <w:szCs w:val="18"/>
        </w:rPr>
      </w:pPr>
      <w:r>
        <w:rPr>
          <w:rFonts w:ascii="Helvetica" w:eastAsia="Helvetica Neue" w:hAnsi="Helvetica" w:cs="Helvetica Neue"/>
          <w:sz w:val="18"/>
          <w:szCs w:val="18"/>
        </w:rPr>
        <w:t xml:space="preserve">Com base em perquirições bibliogáficas </w:t>
      </w:r>
      <w:r>
        <w:rPr>
          <w:rFonts w:ascii="Helvetica" w:eastAsia="Helvetica Neue" w:hAnsi="Helvetica" w:cs="Helvetica Neue"/>
          <w:sz w:val="18"/>
          <w:szCs w:val="18"/>
        </w:rPr>
        <w:t>recentes, a ONHB demonstra ser uma das olimpiadas mais bem-sucedidas no cenário nacional. Com impactos claros na mudança das</w:t>
      </w:r>
      <w:r>
        <w:rPr>
          <w:rFonts w:ascii="Helvetica" w:eastAsia="Helvetica Neue" w:hAnsi="Helvetica" w:cs="Helvetica Neue"/>
          <w:sz w:val="18"/>
          <w:szCs w:val="18"/>
        </w:rPr>
        <w:t xml:space="preserve"> subjetividades de </w:t>
      </w:r>
      <w:r>
        <w:rPr>
          <w:rFonts w:ascii="Helvetica" w:eastAsia="Helvetica Neue" w:hAnsi="Helvetica" w:cs="Helvetica Neue"/>
          <w:sz w:val="18"/>
          <w:szCs w:val="18"/>
        </w:rPr>
        <w:lastRenderedPageBreak/>
        <w:t>estudantes e professores no que concerne às métodologias do ensino/aprendizagem de História; bem como um impacto significativo no interresse dos participantes da Olimpíada sobre essa matéria.</w:t>
      </w:r>
    </w:p>
    <w:p w:rsidR="008C6375" w:rsidRDefault="006A246B">
      <w:pPr>
        <w:pStyle w:val="Normal1"/>
        <w:widowControl w:val="0"/>
        <w:spacing w:line="360" w:lineRule="auto"/>
        <w:ind w:left="141" w:right="141" w:firstLine="294"/>
        <w:jc w:val="both"/>
        <w:rPr>
          <w:rFonts w:ascii="Helvetica" w:eastAsia="Helvetica Neue" w:hAnsi="Helvetica" w:cs="Helvetica Neue"/>
          <w:sz w:val="18"/>
          <w:szCs w:val="18"/>
        </w:rPr>
      </w:pPr>
      <w:r>
        <w:rPr>
          <w:rFonts w:ascii="Helvetica" w:eastAsia="Helvetica Neue" w:hAnsi="Helvetica" w:cs="Helvetica Neue"/>
          <w:sz w:val="18"/>
          <w:szCs w:val="18"/>
        </w:rPr>
        <w:t>Reafirmamos que a pesquisa ainda está em curs</w:t>
      </w:r>
      <w:r>
        <w:rPr>
          <w:rFonts w:ascii="Helvetica" w:eastAsia="Helvetica Neue" w:hAnsi="Helvetica" w:cs="Helvetica Neue"/>
          <w:sz w:val="18"/>
          <w:szCs w:val="18"/>
        </w:rPr>
        <w:t>o, apenas declaramos resultados provisórios acerca da mesma e pretendemos nos dedicar nas etapas posteriores desta pesquisa a refletir sobre como tais tranformações das subjetividades se deram, conforme os discursos elaborados pelos proprios estudantes.</w:t>
      </w:r>
    </w:p>
    <w:p w:rsidR="008C6375" w:rsidRDefault="008C6375">
      <w:pPr>
        <w:pStyle w:val="Normal1"/>
        <w:widowControl w:val="0"/>
        <w:spacing w:line="360" w:lineRule="auto"/>
        <w:ind w:left="141" w:right="141" w:firstLine="294"/>
        <w:jc w:val="both"/>
        <w:rPr>
          <w:rFonts w:ascii="Helvetica" w:eastAsia="Helvetica Neue" w:hAnsi="Helvetica" w:cs="Helvetica Neue"/>
          <w:sz w:val="18"/>
          <w:szCs w:val="18"/>
        </w:rPr>
      </w:pPr>
    </w:p>
    <w:p w:rsidR="008C6375" w:rsidRDefault="006A246B">
      <w:pPr>
        <w:pStyle w:val="Normal1"/>
        <w:widowControl w:val="0"/>
        <w:spacing w:before="100" w:after="100" w:line="360" w:lineRule="auto"/>
        <w:ind w:left="141" w:right="141"/>
        <w:rPr>
          <w:rFonts w:ascii="Helvetica Neue" w:eastAsia="Helvetica Neue" w:hAnsi="Helvetica Neue" w:cs="Helvetica Neue"/>
          <w:b/>
          <w:sz w:val="18"/>
          <w:szCs w:val="18"/>
        </w:rPr>
      </w:pPr>
      <w:r>
        <w:rPr>
          <w:rFonts w:ascii="Helvetica Neue" w:eastAsia="Helvetica Neue" w:hAnsi="Helvetica Neue" w:cs="Helvetica Neue"/>
          <w:b/>
          <w:sz w:val="18"/>
          <w:szCs w:val="18"/>
        </w:rPr>
        <w:t>A</w:t>
      </w:r>
      <w:r>
        <w:rPr>
          <w:rFonts w:ascii="Helvetica Neue" w:eastAsia="Helvetica Neue" w:hAnsi="Helvetica Neue" w:cs="Helvetica Neue"/>
          <w:b/>
          <w:sz w:val="18"/>
          <w:szCs w:val="18"/>
        </w:rPr>
        <w:t>gradecimentos</w:t>
      </w:r>
    </w:p>
    <w:p w:rsidR="008C6375" w:rsidRDefault="006A246B">
      <w:pPr>
        <w:pStyle w:val="Normal1"/>
        <w:widowControl w:val="0"/>
        <w:spacing w:line="360" w:lineRule="auto"/>
        <w:ind w:left="141" w:right="141" w:firstLine="294"/>
        <w:jc w:val="both"/>
        <w:rPr>
          <w:rFonts w:ascii="Helvetica" w:eastAsia="Helvetica Neue" w:hAnsi="Helvetica" w:cs="Helvetica Neue"/>
          <w:sz w:val="18"/>
          <w:szCs w:val="18"/>
        </w:rPr>
      </w:pPr>
      <w:r>
        <w:rPr>
          <w:rFonts w:ascii="Helvetica" w:eastAsia="Helvetica Neue" w:hAnsi="Helvetica" w:cs="Helvetica Neue"/>
          <w:sz w:val="18"/>
          <w:szCs w:val="18"/>
        </w:rPr>
        <w:t>Agradecemos ao</w:t>
      </w:r>
      <w:r>
        <w:rPr>
          <w:rFonts w:ascii="Helvetica" w:eastAsia="Helvetica Neue" w:hAnsi="Helvetica" w:cs="Helvetica Neue"/>
          <w:color w:val="000000"/>
          <w:sz w:val="18"/>
          <w:szCs w:val="18"/>
        </w:rPr>
        <w:t xml:space="preserve"> Instituto Federal de Educação, Ciência e Tecnologia da Paraíba (IFPB)  pelo financiamento do projeto de pesquisa.</w:t>
      </w:r>
    </w:p>
    <w:p w:rsidR="008C6375" w:rsidRDefault="008C6375">
      <w:pPr>
        <w:pStyle w:val="Normal1"/>
        <w:widowControl w:val="0"/>
        <w:spacing w:before="100" w:after="100" w:line="360" w:lineRule="auto"/>
        <w:ind w:left="141" w:right="141"/>
        <w:rPr>
          <w:rFonts w:ascii="Helvetica Neue" w:eastAsia="Helvetica Neue" w:hAnsi="Helvetica Neue" w:cs="Helvetica Neue"/>
          <w:b/>
          <w:sz w:val="18"/>
          <w:szCs w:val="18"/>
        </w:rPr>
      </w:pPr>
    </w:p>
    <w:p w:rsidR="008C6375" w:rsidRDefault="006A246B">
      <w:pPr>
        <w:pStyle w:val="Normal1"/>
        <w:widowControl w:val="0"/>
        <w:spacing w:before="100" w:after="100" w:line="288" w:lineRule="auto"/>
        <w:ind w:left="141" w:right="141"/>
        <w:rPr>
          <w:rFonts w:ascii="Helvetica" w:eastAsia="Helvetica Neue" w:hAnsi="Helvetica" w:cs="Helvetica Neue"/>
          <w:color w:val="000000"/>
          <w:sz w:val="18"/>
          <w:szCs w:val="18"/>
          <w:lang w:val="pt-BR"/>
        </w:rPr>
      </w:pPr>
      <w:r>
        <w:rPr>
          <w:rFonts w:ascii="Helvetica Neue" w:eastAsia="Helvetica Neue" w:hAnsi="Helvetica Neue" w:cs="Helvetica Neue"/>
          <w:b/>
          <w:sz w:val="18"/>
          <w:szCs w:val="18"/>
        </w:rPr>
        <w:t>Referências</w:t>
      </w:r>
    </w:p>
    <w:p w:rsidR="008C6375" w:rsidRDefault="008C6375">
      <w:pPr>
        <w:spacing w:line="360" w:lineRule="auto"/>
        <w:ind w:left="142" w:firstLine="0"/>
        <w:jc w:val="left"/>
        <w:rPr>
          <w:rFonts w:ascii="Helvetica" w:hAnsi="Helvetica" w:cs="Helvetica"/>
          <w:color w:val="000000"/>
          <w:sz w:val="18"/>
          <w:szCs w:val="18"/>
        </w:rPr>
      </w:pPr>
    </w:p>
    <w:p w:rsidR="008C6375" w:rsidRDefault="006A246B">
      <w:pPr>
        <w:pStyle w:val="Ttulo1"/>
        <w:shd w:val="clear" w:color="auto" w:fill="FFFFFF"/>
        <w:tabs>
          <w:tab w:val="left" w:pos="4536"/>
        </w:tabs>
        <w:spacing w:before="0"/>
        <w:ind w:left="142" w:firstLine="0"/>
        <w:jc w:val="left"/>
        <w:rPr>
          <w:rFonts w:ascii="Helvetica" w:hAnsi="Helvetica" w:cs="Helvetica"/>
          <w:color w:val="000000"/>
          <w:sz w:val="18"/>
          <w:szCs w:val="18"/>
        </w:rPr>
      </w:pPr>
      <w:r>
        <w:rPr>
          <w:rFonts w:ascii="Helvetica" w:hAnsi="Helvetica" w:cs="Helvetica"/>
          <w:bCs/>
          <w:color w:val="000000"/>
          <w:sz w:val="18"/>
          <w:szCs w:val="18"/>
        </w:rPr>
        <w:t xml:space="preserve">AGAMBEN, Giorgio. </w:t>
      </w:r>
      <w:r>
        <w:rPr>
          <w:rFonts w:ascii="Helvetica" w:hAnsi="Helvetica" w:cs="Helvetica"/>
          <w:b/>
          <w:bCs/>
          <w:color w:val="000000"/>
          <w:sz w:val="18"/>
          <w:szCs w:val="18"/>
        </w:rPr>
        <w:t>O que é o contemporâneo?</w:t>
      </w:r>
      <w:r>
        <w:rPr>
          <w:rFonts w:ascii="Helvetica" w:hAnsi="Helvetica" w:cs="Helvetica"/>
          <w:bCs/>
          <w:color w:val="000000"/>
          <w:sz w:val="18"/>
          <w:szCs w:val="18"/>
        </w:rPr>
        <w:t xml:space="preserve"> e outros ensaios. Tradução de Vinicius NicastroHonesco. </w:t>
      </w:r>
      <w:r>
        <w:rPr>
          <w:rFonts w:ascii="Helvetica" w:hAnsi="Helvetica" w:cs="Helvetica"/>
          <w:bCs/>
          <w:color w:val="000000"/>
          <w:sz w:val="18"/>
          <w:szCs w:val="18"/>
        </w:rPr>
        <w:t>Chapecó, SC: Argos, 2009.</w:t>
      </w:r>
    </w:p>
    <w:p w:rsidR="008C6375" w:rsidRDefault="008C6375">
      <w:pPr>
        <w:spacing w:line="360" w:lineRule="auto"/>
        <w:ind w:left="142" w:firstLine="0"/>
        <w:jc w:val="left"/>
        <w:rPr>
          <w:rFonts w:ascii="Helvetica" w:hAnsi="Helvetica" w:cs="Helvetica"/>
          <w:color w:val="000000"/>
          <w:sz w:val="18"/>
          <w:szCs w:val="18"/>
        </w:rPr>
      </w:pPr>
    </w:p>
    <w:p w:rsidR="008C6375" w:rsidRDefault="006A246B">
      <w:pPr>
        <w:spacing w:after="0"/>
        <w:ind w:left="142" w:firstLine="0"/>
        <w:jc w:val="left"/>
        <w:rPr>
          <w:rFonts w:ascii="Helvetica" w:hAnsi="Helvetica" w:cs="Helvetica"/>
          <w:color w:val="000000"/>
          <w:sz w:val="18"/>
          <w:szCs w:val="18"/>
        </w:rPr>
      </w:pPr>
      <w:r>
        <w:rPr>
          <w:rFonts w:ascii="Helvetica" w:hAnsi="Helvetica" w:cs="Helvetica"/>
          <w:color w:val="000000"/>
          <w:sz w:val="18"/>
          <w:szCs w:val="18"/>
        </w:rPr>
        <w:t xml:space="preserve">COSTA JÚNIOR, José Gerardo Bastos da. </w:t>
      </w:r>
      <w:r>
        <w:rPr>
          <w:rFonts w:ascii="Helvetica" w:hAnsi="Helvetica" w:cs="Helvetica"/>
          <w:b/>
          <w:bCs/>
          <w:color w:val="000000"/>
          <w:sz w:val="18"/>
          <w:szCs w:val="18"/>
        </w:rPr>
        <w:t>A Olimpíada Nacional em História do Brasil (ONHB) e o Ensino Médio Integrado do IFRN</w:t>
      </w:r>
      <w:r>
        <w:rPr>
          <w:rFonts w:ascii="Helvetica" w:hAnsi="Helvetica" w:cs="Helvetica"/>
          <w:color w:val="000000"/>
          <w:sz w:val="18"/>
          <w:szCs w:val="18"/>
        </w:rPr>
        <w:t xml:space="preserve">. Mossoró, RN: Dissertação (Mestrado em Ensino) – UERN, UFERSA e IFRN, 2017. </w:t>
      </w:r>
    </w:p>
    <w:p w:rsidR="008C6375" w:rsidRDefault="008C6375">
      <w:pPr>
        <w:spacing w:after="0"/>
        <w:ind w:left="142" w:firstLine="0"/>
        <w:jc w:val="left"/>
        <w:rPr>
          <w:rFonts w:ascii="Helvetica" w:hAnsi="Helvetica" w:cs="Helvetica"/>
          <w:color w:val="000000"/>
          <w:sz w:val="18"/>
          <w:szCs w:val="18"/>
        </w:rPr>
      </w:pPr>
    </w:p>
    <w:p w:rsidR="008C6375" w:rsidRDefault="006A246B">
      <w:pPr>
        <w:pStyle w:val="Recuodecorpodetexto2"/>
        <w:spacing w:after="0" w:line="360" w:lineRule="auto"/>
        <w:ind w:left="142" w:firstLine="0"/>
        <w:jc w:val="left"/>
        <w:rPr>
          <w:rFonts w:ascii="Helvetica" w:hAnsi="Helvetica" w:cs="Helvetica"/>
          <w:color w:val="000000"/>
          <w:sz w:val="18"/>
          <w:szCs w:val="18"/>
        </w:rPr>
      </w:pPr>
      <w:r>
        <w:rPr>
          <w:rFonts w:ascii="Helvetica" w:hAnsi="Helvetica" w:cs="Helvetica"/>
          <w:color w:val="000000"/>
          <w:sz w:val="18"/>
          <w:szCs w:val="18"/>
        </w:rPr>
        <w:t xml:space="preserve">FOUCAULT, M. </w:t>
      </w:r>
      <w:r>
        <w:rPr>
          <w:rFonts w:ascii="Helvetica" w:hAnsi="Helvetica" w:cs="Helvetica"/>
          <w:b/>
          <w:color w:val="000000"/>
          <w:sz w:val="18"/>
          <w:szCs w:val="18"/>
        </w:rPr>
        <w:t xml:space="preserve">A Hermenêutica </w:t>
      </w:r>
      <w:r>
        <w:rPr>
          <w:rFonts w:ascii="Helvetica" w:hAnsi="Helvetica" w:cs="Helvetica"/>
          <w:b/>
          <w:color w:val="000000"/>
          <w:sz w:val="18"/>
          <w:szCs w:val="18"/>
        </w:rPr>
        <w:t>do Sujeito</w:t>
      </w:r>
      <w:r>
        <w:rPr>
          <w:rFonts w:ascii="Helvetica" w:hAnsi="Helvetica" w:cs="Helvetica"/>
          <w:color w:val="000000"/>
          <w:sz w:val="18"/>
          <w:szCs w:val="18"/>
        </w:rPr>
        <w:t xml:space="preserve">. </w:t>
      </w:r>
      <w:r>
        <w:rPr>
          <w:rFonts w:ascii="Helvetica" w:hAnsi="Helvetica" w:cs="Helvetica"/>
          <w:color w:val="000000"/>
          <w:sz w:val="18"/>
          <w:szCs w:val="18"/>
          <w:lang w:val="en-US"/>
        </w:rPr>
        <w:t xml:space="preserve">3. ed. Trad. Salma TannusMuchail. </w:t>
      </w:r>
      <w:r>
        <w:rPr>
          <w:rFonts w:ascii="Helvetica" w:hAnsi="Helvetica" w:cs="Helvetica"/>
          <w:color w:val="000000"/>
          <w:sz w:val="18"/>
          <w:szCs w:val="18"/>
        </w:rPr>
        <w:t>São Paulo: Martins Fontes, 2010.</w:t>
      </w:r>
    </w:p>
    <w:p w:rsidR="008C6375" w:rsidRDefault="006A246B">
      <w:pPr>
        <w:autoSpaceDE w:val="0"/>
        <w:autoSpaceDN w:val="0"/>
        <w:adjustRightInd w:val="0"/>
        <w:spacing w:after="0" w:line="360" w:lineRule="auto"/>
        <w:ind w:left="142" w:firstLine="0"/>
        <w:jc w:val="left"/>
        <w:rPr>
          <w:rFonts w:ascii="Helvetica" w:hAnsi="Helvetica" w:cs="Helvetica"/>
          <w:color w:val="000000"/>
          <w:sz w:val="18"/>
          <w:szCs w:val="18"/>
        </w:rPr>
      </w:pPr>
      <w:r>
        <w:rPr>
          <w:rFonts w:ascii="Helvetica" w:hAnsi="Helvetica" w:cs="Helvetica"/>
          <w:color w:val="000000"/>
          <w:sz w:val="18"/>
          <w:szCs w:val="18"/>
        </w:rPr>
        <w:t>GUATTARI, F</w:t>
      </w:r>
      <w:r>
        <w:rPr>
          <w:rFonts w:ascii="Helvetica" w:hAnsi="Helvetica" w:cs="Helvetica"/>
          <w:b/>
          <w:color w:val="000000"/>
          <w:sz w:val="18"/>
          <w:szCs w:val="18"/>
        </w:rPr>
        <w:t xml:space="preserve">. </w:t>
      </w:r>
      <w:r>
        <w:rPr>
          <w:rFonts w:ascii="Helvetica" w:hAnsi="Helvetica" w:cs="Helvetica"/>
          <w:b/>
          <w:iCs/>
          <w:color w:val="000000"/>
          <w:sz w:val="18"/>
          <w:szCs w:val="18"/>
        </w:rPr>
        <w:t>Caosmose</w:t>
      </w:r>
      <w:r>
        <w:rPr>
          <w:rFonts w:ascii="Helvetica" w:hAnsi="Helvetica" w:cs="Helvetica"/>
          <w:color w:val="000000"/>
          <w:sz w:val="18"/>
          <w:szCs w:val="18"/>
        </w:rPr>
        <w:t>: um novo paradigma estético. Tradução de Ana Lúcia de Oliveira e Lúcia Cláudia Leão. São Paulo: Ed. 34, 1992.</w:t>
      </w:r>
    </w:p>
    <w:p w:rsidR="008C6375" w:rsidRDefault="006A246B">
      <w:pPr>
        <w:autoSpaceDE w:val="0"/>
        <w:autoSpaceDN w:val="0"/>
        <w:adjustRightInd w:val="0"/>
        <w:spacing w:after="0" w:line="360" w:lineRule="auto"/>
        <w:ind w:left="142" w:firstLine="0"/>
        <w:jc w:val="left"/>
        <w:rPr>
          <w:rFonts w:ascii="Helvetica" w:hAnsi="Helvetica" w:cs="Helvetica"/>
          <w:color w:val="000000"/>
          <w:sz w:val="18"/>
          <w:szCs w:val="18"/>
        </w:rPr>
      </w:pPr>
      <w:r>
        <w:rPr>
          <w:rFonts w:ascii="Helvetica" w:hAnsi="Helvetica" w:cs="Helvetica"/>
          <w:color w:val="000000"/>
          <w:sz w:val="18"/>
          <w:szCs w:val="18"/>
        </w:rPr>
        <w:t xml:space="preserve">__________; ROLNIK, Suely. </w:t>
      </w:r>
      <w:r>
        <w:rPr>
          <w:rFonts w:ascii="Helvetica" w:hAnsi="Helvetica" w:cs="Helvetica"/>
          <w:i/>
          <w:iCs/>
          <w:color w:val="000000"/>
          <w:sz w:val="18"/>
          <w:szCs w:val="18"/>
        </w:rPr>
        <w:t>Micropolíticas</w:t>
      </w:r>
      <w:r>
        <w:rPr>
          <w:rFonts w:ascii="Helvetica" w:hAnsi="Helvetica" w:cs="Helvetica"/>
          <w:color w:val="000000"/>
          <w:sz w:val="18"/>
          <w:szCs w:val="18"/>
        </w:rPr>
        <w:t xml:space="preserve">: </w:t>
      </w:r>
      <w:r>
        <w:rPr>
          <w:rFonts w:ascii="Helvetica" w:hAnsi="Helvetica" w:cs="Helvetica"/>
          <w:color w:val="000000"/>
          <w:sz w:val="18"/>
          <w:szCs w:val="18"/>
        </w:rPr>
        <w:t>cartografias do desejo. 7. ed. Petrópolis, RJ: Vozes, 2005.</w:t>
      </w:r>
    </w:p>
    <w:p w:rsidR="008C6375" w:rsidRDefault="006A246B">
      <w:pPr>
        <w:spacing w:after="0"/>
        <w:ind w:left="142" w:firstLine="0"/>
        <w:jc w:val="left"/>
        <w:rPr>
          <w:rFonts w:ascii="Helvetica" w:hAnsi="Helvetica" w:cs="Helvetica"/>
          <w:b/>
          <w:bCs/>
          <w:color w:val="000000"/>
          <w:sz w:val="18"/>
          <w:szCs w:val="18"/>
        </w:rPr>
      </w:pPr>
      <w:r>
        <w:rPr>
          <w:rFonts w:ascii="Helvetica" w:hAnsi="Helvetica" w:cs="Helvetica"/>
          <w:color w:val="000000"/>
          <w:sz w:val="18"/>
          <w:szCs w:val="18"/>
        </w:rPr>
        <w:t xml:space="preserve">HOFFMANN, Jussara. </w:t>
      </w:r>
      <w:r>
        <w:rPr>
          <w:rFonts w:ascii="Helvetica" w:hAnsi="Helvetica" w:cs="Helvetica"/>
          <w:b/>
          <w:bCs/>
          <w:color w:val="000000"/>
          <w:sz w:val="18"/>
          <w:szCs w:val="18"/>
        </w:rPr>
        <w:t>Avaliar para promover</w:t>
      </w:r>
      <w:r>
        <w:rPr>
          <w:rFonts w:ascii="Helvetica" w:hAnsi="Helvetica" w:cs="Helvetica"/>
          <w:color w:val="000000"/>
          <w:sz w:val="18"/>
          <w:szCs w:val="18"/>
        </w:rPr>
        <w:t xml:space="preserve">: as setas do caminho.11 ed. Porto Alegre: Mediação, 2009. </w:t>
      </w:r>
    </w:p>
    <w:p w:rsidR="008C6375" w:rsidRDefault="008C6375">
      <w:pPr>
        <w:spacing w:after="0"/>
        <w:ind w:left="142" w:firstLine="0"/>
        <w:jc w:val="left"/>
        <w:rPr>
          <w:rFonts w:ascii="Helvetica" w:hAnsi="Helvetica" w:cs="Helvetica"/>
          <w:b/>
          <w:bCs/>
          <w:color w:val="000000"/>
          <w:sz w:val="18"/>
          <w:szCs w:val="18"/>
        </w:rPr>
      </w:pPr>
    </w:p>
    <w:p w:rsidR="008C6375" w:rsidRDefault="006A246B">
      <w:pPr>
        <w:spacing w:line="360" w:lineRule="auto"/>
        <w:ind w:left="142" w:firstLine="0"/>
        <w:jc w:val="left"/>
        <w:rPr>
          <w:rFonts w:ascii="Helvetica" w:hAnsi="Helvetica" w:cs="Helvetica"/>
          <w:color w:val="000000"/>
          <w:sz w:val="18"/>
          <w:szCs w:val="18"/>
        </w:rPr>
      </w:pPr>
      <w:r>
        <w:rPr>
          <w:rFonts w:ascii="Helvetica" w:hAnsi="Helvetica" w:cs="Helvetica"/>
          <w:color w:val="000000"/>
          <w:sz w:val="18"/>
          <w:szCs w:val="18"/>
        </w:rPr>
        <w:t xml:space="preserve">LARROSA, Jorge. “Tecnologias do eu e educação”. In: Silva, Tomaz Tadeu. </w:t>
      </w:r>
      <w:r>
        <w:rPr>
          <w:rFonts w:ascii="Helvetica" w:hAnsi="Helvetica" w:cs="Helvetica"/>
          <w:b/>
          <w:color w:val="000000"/>
          <w:sz w:val="18"/>
          <w:szCs w:val="18"/>
        </w:rPr>
        <w:t>O sujeito da educação</w:t>
      </w:r>
      <w:r>
        <w:rPr>
          <w:rFonts w:ascii="Helvetica" w:hAnsi="Helvetica" w:cs="Helvetica"/>
          <w:color w:val="000000"/>
          <w:sz w:val="18"/>
          <w:szCs w:val="18"/>
        </w:rPr>
        <w:t xml:space="preserve">. </w:t>
      </w:r>
      <w:r>
        <w:rPr>
          <w:rFonts w:ascii="Helvetica" w:hAnsi="Helvetica" w:cs="Helvetica"/>
          <w:color w:val="000000"/>
          <w:sz w:val="18"/>
          <w:szCs w:val="18"/>
        </w:rPr>
        <w:t>Petrópolis: Vozes, 1994, p.35-86.</w:t>
      </w:r>
    </w:p>
    <w:p w:rsidR="008C6375" w:rsidRDefault="008C6375">
      <w:pPr>
        <w:spacing w:line="360" w:lineRule="auto"/>
        <w:ind w:left="142" w:firstLine="0"/>
        <w:jc w:val="left"/>
        <w:rPr>
          <w:rFonts w:ascii="Helvetica" w:hAnsi="Helvetica" w:cs="Helvetica"/>
          <w:color w:val="000000"/>
          <w:sz w:val="18"/>
          <w:szCs w:val="18"/>
        </w:rPr>
      </w:pPr>
    </w:p>
    <w:p w:rsidR="008C6375" w:rsidRDefault="006A246B">
      <w:pPr>
        <w:spacing w:after="0"/>
        <w:ind w:left="142" w:firstLine="0"/>
        <w:jc w:val="left"/>
        <w:rPr>
          <w:rFonts w:ascii="Helvetica" w:hAnsi="Helvetica" w:cs="Helvetica"/>
          <w:color w:val="000000"/>
          <w:sz w:val="18"/>
          <w:szCs w:val="18"/>
        </w:rPr>
      </w:pPr>
      <w:r>
        <w:rPr>
          <w:rFonts w:ascii="Helvetica" w:hAnsi="Helvetica" w:cs="Helvetica"/>
          <w:color w:val="000000"/>
          <w:sz w:val="18"/>
          <w:szCs w:val="18"/>
        </w:rPr>
        <w:t xml:space="preserve">MORAES JÚNIOR, José de Assis. </w:t>
      </w:r>
      <w:r>
        <w:rPr>
          <w:rFonts w:ascii="Helvetica" w:hAnsi="Helvetica" w:cs="Helvetica"/>
          <w:b/>
          <w:color w:val="000000"/>
          <w:sz w:val="18"/>
          <w:szCs w:val="18"/>
        </w:rPr>
        <w:t>PARA UMA ANÁLISE CARTOGRÁFICA DA SUBJETIVIDADE NA ESCOLA A PARTIR DE NIETZSCHE, DELEUZE E GUATTARI.</w:t>
      </w:r>
      <w:r>
        <w:rPr>
          <w:rFonts w:ascii="Helvetica" w:hAnsi="Helvetica" w:cs="Helvetica"/>
          <w:color w:val="000000"/>
          <w:sz w:val="18"/>
          <w:szCs w:val="18"/>
        </w:rPr>
        <w:t xml:space="preserve"> In_ http://www.periodicos.ufrn.br/ojs/index.php/saberes/index. ISSN 19843879, SABERES, Nata</w:t>
      </w:r>
      <w:r>
        <w:rPr>
          <w:rFonts w:ascii="Helvetica" w:hAnsi="Helvetica" w:cs="Helvetica"/>
          <w:color w:val="000000"/>
          <w:sz w:val="18"/>
          <w:szCs w:val="18"/>
        </w:rPr>
        <w:t xml:space="preserve">l – RN. </w:t>
      </w:r>
    </w:p>
    <w:p w:rsidR="008C6375" w:rsidRDefault="006A246B">
      <w:pPr>
        <w:spacing w:after="0"/>
        <w:ind w:left="142" w:firstLine="0"/>
        <w:jc w:val="left"/>
        <w:rPr>
          <w:rFonts w:ascii="Helvetica" w:hAnsi="Helvetica" w:cs="Helvetica"/>
          <w:sz w:val="18"/>
          <w:szCs w:val="18"/>
        </w:rPr>
      </w:pPr>
      <w:hyperlink r:id="rId6" w:history="1">
        <w:r>
          <w:rPr>
            <w:rStyle w:val="Hyperlink"/>
            <w:rFonts w:ascii="Helvetica" w:hAnsi="Helvetica" w:cs="Helvetica"/>
            <w:color w:val="auto"/>
            <w:sz w:val="18"/>
            <w:szCs w:val="18"/>
          </w:rPr>
          <w:t>https://www.olimpiadadehistoria.com.br/</w:t>
        </w:r>
      </w:hyperlink>
    </w:p>
    <w:p w:rsidR="008C6375" w:rsidRDefault="008C6375">
      <w:pPr>
        <w:spacing w:before="0" w:after="0"/>
        <w:ind w:left="142" w:firstLine="0"/>
        <w:jc w:val="left"/>
        <w:rPr>
          <w:rFonts w:ascii="Helvetica" w:hAnsi="Helvetica" w:cs="Helvetica"/>
          <w:sz w:val="18"/>
          <w:szCs w:val="18"/>
        </w:rPr>
      </w:pPr>
    </w:p>
    <w:p w:rsidR="008C6375" w:rsidRDefault="006A246B">
      <w:pPr>
        <w:spacing w:before="0" w:after="0"/>
        <w:ind w:left="142" w:firstLine="0"/>
        <w:jc w:val="left"/>
        <w:rPr>
          <w:rFonts w:ascii="Helvetica" w:hAnsi="Helvetica" w:cs="Helvetica"/>
          <w:sz w:val="18"/>
          <w:szCs w:val="18"/>
        </w:rPr>
      </w:pPr>
      <w:r>
        <w:rPr>
          <w:rFonts w:ascii="Helvetica" w:hAnsi="Helvetica" w:cs="Helvetica"/>
          <w:sz w:val="18"/>
          <w:szCs w:val="18"/>
        </w:rPr>
        <w:t>ONHB -</w:t>
      </w:r>
      <w:r w:rsidRPr="006A246B">
        <w:rPr>
          <w:rFonts w:ascii="Helvetica" w:hAnsi="Helvetica" w:cs="Helvetica"/>
          <w:b/>
          <w:sz w:val="18"/>
          <w:szCs w:val="18"/>
        </w:rPr>
        <w:t>Olimpíadas Nacional em História do Brasil</w:t>
      </w:r>
      <w:r>
        <w:rPr>
          <w:rFonts w:ascii="Helvetica" w:hAnsi="Helvetica" w:cs="Helvetica"/>
          <w:sz w:val="18"/>
          <w:szCs w:val="18"/>
        </w:rPr>
        <w:t>. [https://www.olimpiadadehistoria.com.br].  Disponível em: https://www.olimpiadadehistoria.com.b</w:t>
      </w:r>
      <w:bookmarkStart w:id="0" w:name="_GoBack"/>
      <w:bookmarkEnd w:id="0"/>
      <w:r>
        <w:rPr>
          <w:rFonts w:ascii="Helvetica" w:hAnsi="Helvetica" w:cs="Helvetica"/>
          <w:sz w:val="18"/>
          <w:szCs w:val="18"/>
        </w:rPr>
        <w:t>r</w:t>
      </w:r>
    </w:p>
    <w:sectPr w:rsidR="008C63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7724"/>
    <w:multiLevelType w:val="multilevel"/>
    <w:tmpl w:val="B9660A4E"/>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nsid w:val="54922964"/>
    <w:multiLevelType w:val="multilevel"/>
    <w:tmpl w:val="4E28EA00"/>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2">
    <w:nsid w:val="5EB352F6"/>
    <w:multiLevelType w:val="multilevel"/>
    <w:tmpl w:val="BC92C5D2"/>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oNotDisplayPageBoundaries/>
  <w:defaultTabStop w:val="708"/>
  <w:hyphenationZone w:val="425"/>
  <w:characterSpacingControl w:val="doNotCompress"/>
  <w:compat>
    <w:compatSetting w:name="compatibilityMode" w:uri="http://schemas.microsoft.com/office/word" w:val="12"/>
  </w:compat>
  <w:rsids>
    <w:rsidRoot w:val="008C6375"/>
    <w:rsid w:val="006A246B"/>
    <w:rsid w:val="008C637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ind w:firstLine="709"/>
      <w:contextualSpacing/>
      <w:jc w:val="both"/>
    </w:pPr>
    <w:rPr>
      <w:rFonts w:ascii="Arial" w:eastAsia="Calibri" w:hAnsi="Arial" w:cs="Times New Roman"/>
      <w:sz w:val="24"/>
    </w:rPr>
  </w:style>
  <w:style w:type="paragraph" w:styleId="Ttulo1">
    <w:name w:val="heading 1"/>
    <w:basedOn w:val="Normal"/>
    <w:next w:val="Normal"/>
    <w:link w:val="Ttulo1Char"/>
    <w:uiPriority w:val="9"/>
    <w:qFormat/>
    <w:pPr>
      <w:keepNext/>
      <w:keepLines/>
      <w:spacing w:before="240" w:after="0"/>
      <w:outlineLvl w:val="0"/>
    </w:pPr>
    <w:rPr>
      <w:rFonts w:ascii="Calibri Light" w:eastAsia="Times New Roman" w:hAnsi="Calibri Light"/>
      <w:color w:val="2E74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pPr>
      <w:spacing w:after="0" w:line="240" w:lineRule="auto"/>
    </w:pPr>
    <w:rPr>
      <w:rFonts w:ascii="Times New Roman" w:eastAsia="Times New Roman" w:hAnsi="Times New Roman" w:cs="Times New Roman"/>
      <w:sz w:val="24"/>
      <w:szCs w:val="24"/>
      <w:lang w:val="pt-PT" w:eastAsia="pt-BR"/>
    </w:rPr>
  </w:style>
  <w:style w:type="character" w:styleId="Hyperlink">
    <w:name w:val="Hyperlink"/>
    <w:basedOn w:val="Fontepargpadro"/>
    <w:uiPriority w:val="99"/>
    <w:unhideWhenUsed/>
    <w:rPr>
      <w:color w:val="0000FF" w:themeColor="hyperlink"/>
      <w:u w:val="single"/>
    </w:rPr>
  </w:style>
  <w:style w:type="paragraph" w:styleId="Textodebalo">
    <w:name w:val="Balloon Text"/>
    <w:basedOn w:val="Normal"/>
    <w:link w:val="TextodebaloChar"/>
    <w:uiPriority w:val="99"/>
    <w:semiHidden/>
    <w:unhideWhenUsed/>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eastAsia="Calibri" w:hAnsi="Tahoma" w:cs="Tahoma"/>
      <w:sz w:val="16"/>
      <w:szCs w:val="16"/>
    </w:rPr>
  </w:style>
  <w:style w:type="character" w:customStyle="1" w:styleId="Ttulo1Char">
    <w:name w:val="Título 1 Char"/>
    <w:basedOn w:val="Fontepargpadro"/>
    <w:link w:val="Ttulo1"/>
    <w:uiPriority w:val="9"/>
    <w:rPr>
      <w:rFonts w:ascii="Calibri Light" w:eastAsia="Times New Roman" w:hAnsi="Calibri Light" w:cs="Times New Roman"/>
      <w:color w:val="2E74B5"/>
      <w:sz w:val="32"/>
      <w:szCs w:val="32"/>
    </w:rPr>
  </w:style>
  <w:style w:type="paragraph" w:styleId="Recuodecorpodetexto2">
    <w:name w:val="Body Text Indent 2"/>
    <w:basedOn w:val="Normal"/>
    <w:link w:val="Recuodecorpodetexto2Char"/>
    <w:uiPriority w:val="99"/>
    <w:semiHidden/>
    <w:unhideWhenUsed/>
    <w:pPr>
      <w:spacing w:before="0" w:line="480" w:lineRule="auto"/>
      <w:ind w:left="283"/>
      <w:contextualSpacing w:val="0"/>
    </w:pPr>
    <w:rPr>
      <w:rFonts w:ascii="Calibri" w:hAnsi="Calibri"/>
      <w:sz w:val="22"/>
    </w:rPr>
  </w:style>
  <w:style w:type="character" w:customStyle="1" w:styleId="Recuodecorpodetexto2Char">
    <w:name w:val="Recuo de corpo de texto 2 Char"/>
    <w:basedOn w:val="Fontepargpadro"/>
    <w:link w:val="Recuodecorpodetexto2"/>
    <w:uiPriority w:val="99"/>
    <w:semiHidden/>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limpiadadehistoria.com.br/" TargetMode="External"/><Relationship Id="rId5" Type="http://schemas.openxmlformats.org/officeDocument/2006/relationships/hyperlink" Target="mailto:autor2@ifpb.edu.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1362</Words>
  <Characters>7359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2021-08-18T21:42:00Z</dcterms:created>
  <dcterms:modified xsi:type="dcterms:W3CDTF">2021-10-13T20:32:00Z</dcterms:modified>
</cp:coreProperties>
</file>