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0FE4D" w14:textId="2C8FF178" w:rsidR="008648C1" w:rsidRDefault="008648C1" w:rsidP="00382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  <w:r w:rsidRPr="008648C1">
        <w:rPr>
          <w:rFonts w:ascii="Helvetica" w:eastAsia="Helvetica Neue" w:hAnsi="Helvetica" w:cs="Helvetica Neue"/>
          <w:b/>
          <w:color w:val="000000"/>
          <w:sz w:val="18"/>
          <w:szCs w:val="18"/>
        </w:rPr>
        <w:t xml:space="preserve">Uso de marcador molecular </w:t>
      </w:r>
      <w:r>
        <w:rPr>
          <w:rFonts w:ascii="Helvetica" w:eastAsia="Helvetica Neue" w:hAnsi="Helvetica" w:cs="Helvetica Neue"/>
          <w:b/>
          <w:color w:val="000000"/>
          <w:sz w:val="18"/>
          <w:szCs w:val="18"/>
        </w:rPr>
        <w:t>para</w:t>
      </w:r>
      <w:r w:rsidRPr="008648C1">
        <w:rPr>
          <w:rFonts w:ascii="Helvetica" w:eastAsia="Helvetica Neue" w:hAnsi="Helvetica" w:cs="Helvetica Neue"/>
          <w:b/>
          <w:color w:val="000000"/>
          <w:sz w:val="18"/>
          <w:szCs w:val="18"/>
        </w:rPr>
        <w:t xml:space="preserve"> </w:t>
      </w:r>
      <w:proofErr w:type="spellStart"/>
      <w:r w:rsidRPr="008648C1">
        <w:rPr>
          <w:rFonts w:ascii="Helvetica" w:eastAsia="Helvetica Neue" w:hAnsi="Helvetica" w:cs="Helvetica Neue"/>
          <w:b/>
          <w:color w:val="000000"/>
          <w:sz w:val="18"/>
          <w:szCs w:val="18"/>
        </w:rPr>
        <w:t>Sexagem</w:t>
      </w:r>
      <w:proofErr w:type="spellEnd"/>
      <w:r w:rsidRPr="008648C1">
        <w:rPr>
          <w:rFonts w:ascii="Helvetica" w:eastAsia="Helvetica Neue" w:hAnsi="Helvetica" w:cs="Helvetica Neue"/>
          <w:b/>
          <w:color w:val="000000"/>
          <w:sz w:val="18"/>
          <w:szCs w:val="18"/>
        </w:rPr>
        <w:t xml:space="preserve"> de </w:t>
      </w:r>
      <w:proofErr w:type="spellStart"/>
      <w:r w:rsidRPr="008648C1">
        <w:rPr>
          <w:rFonts w:ascii="Helvetica" w:hAnsi="Helvetica"/>
          <w:b/>
          <w:i/>
          <w:iCs/>
          <w:sz w:val="18"/>
          <w:szCs w:val="18"/>
        </w:rPr>
        <w:t>Caracara</w:t>
      </w:r>
      <w:proofErr w:type="spellEnd"/>
      <w:r w:rsidRPr="008648C1">
        <w:rPr>
          <w:rFonts w:ascii="Helvetica" w:hAnsi="Helvetica"/>
          <w:b/>
          <w:i/>
          <w:iCs/>
          <w:sz w:val="18"/>
          <w:szCs w:val="18"/>
        </w:rPr>
        <w:t xml:space="preserve"> </w:t>
      </w:r>
      <w:proofErr w:type="spellStart"/>
      <w:r w:rsidRPr="008648C1">
        <w:rPr>
          <w:rFonts w:ascii="Helvetica" w:hAnsi="Helvetica"/>
          <w:b/>
          <w:i/>
          <w:iCs/>
          <w:sz w:val="18"/>
          <w:szCs w:val="18"/>
        </w:rPr>
        <w:t>plancus</w:t>
      </w:r>
      <w:proofErr w:type="spellEnd"/>
    </w:p>
    <w:p w14:paraId="1C2D5490" w14:textId="77777777" w:rsidR="00382711" w:rsidRDefault="00382711" w:rsidP="00BC4B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right="141"/>
        <w:rPr>
          <w:rFonts w:ascii="Helvetica Neue" w:eastAsia="Helvetica Neue" w:hAnsi="Helvetica Neue" w:cs="Helvetica Neue"/>
          <w:b/>
          <w:color w:val="000000"/>
          <w:sz w:val="18"/>
          <w:szCs w:val="18"/>
        </w:rPr>
      </w:pPr>
    </w:p>
    <w:p w14:paraId="1211CE30" w14:textId="3ED7B295" w:rsidR="00382711" w:rsidRPr="00E31552" w:rsidRDefault="00104F71" w:rsidP="00382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jc w:val="center"/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</w:pPr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Francisco </w:t>
      </w:r>
      <w:proofErr w:type="spellStart"/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>Fredson</w:t>
      </w:r>
      <w:proofErr w:type="spellEnd"/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 de Sousa</w:t>
      </w:r>
      <w:r w:rsidR="002A71A4"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 </w:t>
      </w:r>
      <w:r w:rsidR="002A71A4" w:rsidRPr="00E31552">
        <w:rPr>
          <w:rFonts w:ascii="Helvetica Neue" w:eastAsia="Helvetica Neue" w:hAnsi="Helvetica Neue" w:cs="Helvetica Neue"/>
          <w:bCs/>
          <w:color w:val="000000"/>
          <w:sz w:val="18"/>
          <w:szCs w:val="18"/>
        </w:rPr>
        <w:t>(IFPB, Campus Sousa)</w:t>
      </w:r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, </w:t>
      </w:r>
      <w:proofErr w:type="spellStart"/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>Patricy</w:t>
      </w:r>
      <w:proofErr w:type="spellEnd"/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 de Andrade </w:t>
      </w:r>
      <w:proofErr w:type="spellStart"/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>Salles</w:t>
      </w:r>
      <w:proofErr w:type="spellEnd"/>
      <w:r w:rsidR="002A71A4"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 </w:t>
      </w:r>
      <w:r w:rsidR="002A71A4" w:rsidRPr="00E31552">
        <w:rPr>
          <w:rFonts w:ascii="Helvetica Neue" w:eastAsia="Helvetica Neue" w:hAnsi="Helvetica Neue" w:cs="Helvetica Neue"/>
          <w:bCs/>
          <w:color w:val="000000"/>
          <w:sz w:val="18"/>
          <w:szCs w:val="18"/>
        </w:rPr>
        <w:t>(IFPB, Campus Sousa)</w:t>
      </w:r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, Amélia </w:t>
      </w:r>
      <w:proofErr w:type="spellStart"/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>Lizziane</w:t>
      </w:r>
      <w:proofErr w:type="spellEnd"/>
      <w:r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 Leite Duarte</w:t>
      </w:r>
      <w:r w:rsidR="002A71A4"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 </w:t>
      </w:r>
      <w:r w:rsidR="002A71A4" w:rsidRPr="00E31552">
        <w:rPr>
          <w:rFonts w:ascii="Helvetica Neue" w:eastAsia="Helvetica Neue" w:hAnsi="Helvetica Neue" w:cs="Helvetica Neue"/>
          <w:bCs/>
          <w:color w:val="000000"/>
          <w:sz w:val="18"/>
          <w:szCs w:val="18"/>
        </w:rPr>
        <w:t>(IFPB, Campus Sousa)</w:t>
      </w:r>
      <w:r w:rsidR="002A71A4" w:rsidRPr="00E31552">
        <w:rPr>
          <w:rFonts w:ascii="Helvetica" w:eastAsia="Helvetica Neue" w:hAnsi="Helvetica" w:cs="Helvetica Neue"/>
          <w:bCs/>
          <w:color w:val="000000" w:themeColor="text1"/>
          <w:sz w:val="18"/>
          <w:szCs w:val="18"/>
        </w:rPr>
        <w:t xml:space="preserve"> </w:t>
      </w:r>
    </w:p>
    <w:p w14:paraId="6FC4ECF9" w14:textId="77777777" w:rsidR="00382711" w:rsidRPr="00E31552" w:rsidRDefault="00382711" w:rsidP="00382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 w:themeColor="text1"/>
          <w:sz w:val="18"/>
          <w:szCs w:val="18"/>
        </w:rPr>
      </w:pPr>
    </w:p>
    <w:p w14:paraId="70C40D08" w14:textId="2265706A" w:rsidR="00382711" w:rsidRDefault="00382711" w:rsidP="00382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 w:rsidRPr="00E31552">
        <w:rPr>
          <w:rFonts w:ascii="Helvetica Neue" w:eastAsia="Helvetica Neue" w:hAnsi="Helvetica Neue" w:cs="Helvetica Neue"/>
          <w:b/>
          <w:color w:val="000000" w:themeColor="text1"/>
          <w:sz w:val="16"/>
          <w:szCs w:val="16"/>
        </w:rPr>
        <w:t xml:space="preserve">E-mails: </w:t>
      </w:r>
      <w:r w:rsidR="00E31552" w:rsidRPr="00E31552">
        <w:rPr>
          <w:rFonts w:ascii="Helvetica Neue" w:eastAsia="Helvetica Neue" w:hAnsi="Helvetica Neue" w:cs="Helvetica Neue"/>
          <w:bCs/>
          <w:color w:val="000000" w:themeColor="text1"/>
          <w:sz w:val="16"/>
          <w:szCs w:val="16"/>
        </w:rPr>
        <w:t>patricy.salles@ifpb.edu.br</w:t>
      </w:r>
      <w:r w:rsidR="002A71A4" w:rsidRPr="00E31552">
        <w:rPr>
          <w:rFonts w:ascii="Helvetica Neue" w:eastAsia="Helvetica Neue" w:hAnsi="Helvetica Neue" w:cs="Helvetica Neue"/>
          <w:bCs/>
          <w:color w:val="000000" w:themeColor="text1"/>
          <w:sz w:val="16"/>
          <w:szCs w:val="16"/>
        </w:rPr>
        <w:t>, ffredson3000</w:t>
      </w:r>
      <w:r w:rsidR="002A71A4" w:rsidRPr="00E31552">
        <w:rPr>
          <w:rFonts w:ascii="Helvetica Neue" w:eastAsia="Helvetica Neue" w:hAnsi="Helvetica Neue" w:cs="Helvetica Neue"/>
          <w:bCs/>
          <w:color w:val="000000"/>
          <w:sz w:val="16"/>
          <w:szCs w:val="16"/>
        </w:rPr>
        <w:t>@gmail.com, amelia.duarte@ifpb.edu.br</w:t>
      </w:r>
    </w:p>
    <w:p w14:paraId="2C34E06C" w14:textId="7931F538" w:rsidR="00382711" w:rsidRDefault="00382711" w:rsidP="0038271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Área de conhecimento: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 Medicina Veterinária</w:t>
      </w:r>
    </w:p>
    <w:p w14:paraId="1FB0F3CA" w14:textId="292F576C" w:rsidR="00382711" w:rsidRPr="00BC4BCE" w:rsidRDefault="00382711" w:rsidP="00BC4B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/>
        <w:ind w:left="141" w:right="141"/>
        <w:rPr>
          <w:rFonts w:ascii="Helvetica Neue" w:eastAsia="Helvetica Neue" w:hAnsi="Helvetica Neue" w:cs="Helvetica Neue"/>
          <w:color w:val="000000"/>
          <w:sz w:val="16"/>
          <w:szCs w:val="16"/>
        </w:rPr>
      </w:pPr>
      <w:r>
        <w:rPr>
          <w:rFonts w:ascii="Helvetica Neue" w:eastAsia="Helvetica Neue" w:hAnsi="Helvetica Neue" w:cs="Helvetica Neue"/>
          <w:b/>
          <w:color w:val="000000"/>
          <w:sz w:val="16"/>
          <w:szCs w:val="16"/>
        </w:rPr>
        <w:t>Palavras-Chave</w:t>
      </w:r>
      <w:r>
        <w:rPr>
          <w:rFonts w:ascii="Helvetica Neue" w:eastAsia="Helvetica Neue" w:hAnsi="Helvetica Neue" w:cs="Helvetica Neue"/>
          <w:color w:val="000000"/>
          <w:sz w:val="16"/>
          <w:szCs w:val="16"/>
        </w:rPr>
        <w:t xml:space="preserve">: </w:t>
      </w:r>
      <w:r w:rsidR="008648C1">
        <w:rPr>
          <w:rFonts w:ascii="Helvetica Neue" w:eastAsia="Helvetica Neue" w:hAnsi="Helvetica Neue" w:cs="Helvetica Neue"/>
          <w:color w:val="000000"/>
          <w:sz w:val="16"/>
          <w:szCs w:val="16"/>
        </w:rPr>
        <w:t>Ave; sexo; identificação</w:t>
      </w:r>
    </w:p>
    <w:p w14:paraId="62854268" w14:textId="77777777" w:rsidR="00382711" w:rsidRDefault="00382711" w:rsidP="0038271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0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Introdução</w:t>
      </w:r>
    </w:p>
    <w:p w14:paraId="65A51C53" w14:textId="20D6238D" w:rsidR="00382711" w:rsidRPr="00BC4BCE" w:rsidRDefault="00382711" w:rsidP="00BC4BCE">
      <w:pPr>
        <w:pStyle w:val="PargrafodaLista"/>
        <w:spacing w:line="276" w:lineRule="auto"/>
        <w:ind w:left="408" w:firstLine="28"/>
        <w:jc w:val="both"/>
        <w:rPr>
          <w:rFonts w:ascii="Helvetica" w:hAnsi="Helvetica"/>
          <w:sz w:val="18"/>
          <w:szCs w:val="18"/>
        </w:rPr>
      </w:pPr>
      <w:r w:rsidRPr="00382711">
        <w:rPr>
          <w:rFonts w:ascii="Helvetica" w:hAnsi="Helvetica"/>
          <w:sz w:val="18"/>
          <w:szCs w:val="18"/>
        </w:rPr>
        <w:t xml:space="preserve">Regiões brasileiras do Norte, Nordeste e </w:t>
      </w:r>
      <w:proofErr w:type="spellStart"/>
      <w:r w:rsidRPr="00382711">
        <w:rPr>
          <w:rFonts w:ascii="Helvetica" w:hAnsi="Helvetica"/>
          <w:sz w:val="18"/>
          <w:szCs w:val="18"/>
        </w:rPr>
        <w:t>Centro-oeste</w:t>
      </w:r>
      <w:proofErr w:type="spellEnd"/>
      <w:r w:rsidRPr="00382711">
        <w:rPr>
          <w:rFonts w:ascii="Helvetica" w:hAnsi="Helvetica"/>
          <w:sz w:val="18"/>
          <w:szCs w:val="18"/>
        </w:rPr>
        <w:t xml:space="preserve"> participam negativamente como áreas de captura e tráfico de aves para regiões sul e sudeste, que são promotoras de vendas nacionais e internacionais de animais silvestres. Em virtude disto, estima-se que em todo o perímetro brasileiro mais de 82% das aves nativas são exploradas comercialmente, e apenas 10% destas aves chegam vivas no destino final do cativeiro, com morte de 90% dos animais destinados ao tráfico, e apenas 0,45% destes animais apreendidos por órgãos de fiscalização </w:t>
      </w:r>
      <w:bookmarkStart w:id="0" w:name="_Hlk38285298"/>
      <w:r w:rsidRPr="00382711">
        <w:rPr>
          <w:rFonts w:ascii="Helvetica" w:hAnsi="Helvetica"/>
          <w:sz w:val="18"/>
          <w:szCs w:val="18"/>
        </w:rPr>
        <w:t xml:space="preserve">(CAVALCANTI &amp; NUNES, 2019; PAGANO </w:t>
      </w:r>
      <w:proofErr w:type="spellStart"/>
      <w:r w:rsidRPr="00382711">
        <w:rPr>
          <w:rFonts w:ascii="Helvetica" w:hAnsi="Helvetica"/>
          <w:sz w:val="18"/>
          <w:szCs w:val="18"/>
        </w:rPr>
        <w:t>et</w:t>
      </w:r>
      <w:proofErr w:type="spellEnd"/>
      <w:r w:rsidRPr="00382711">
        <w:rPr>
          <w:rFonts w:ascii="Helvetica" w:hAnsi="Helvetica"/>
          <w:sz w:val="18"/>
          <w:szCs w:val="18"/>
        </w:rPr>
        <w:t xml:space="preserve"> al., 2009</w:t>
      </w:r>
      <w:bookmarkEnd w:id="0"/>
      <w:r w:rsidRPr="00382711">
        <w:rPr>
          <w:rFonts w:ascii="Helvetica" w:hAnsi="Helvetica"/>
          <w:sz w:val="18"/>
          <w:szCs w:val="18"/>
        </w:rPr>
        <w:t xml:space="preserve">). </w:t>
      </w:r>
      <w:r w:rsidRPr="00BC4BCE">
        <w:rPr>
          <w:rFonts w:ascii="Helvetica" w:hAnsi="Helvetica"/>
          <w:sz w:val="18"/>
          <w:szCs w:val="18"/>
        </w:rPr>
        <w:t>Sabe-se que os órgãos fiscalizadores como IBAMA, Polícia Ambiental e Corpo de Bombeiros estão constantemente observando os danos ao meio ambiente por meio de ocorrências em seu dia a dia. O trabalho instituído pelos mesmos tem contribuído para salvar e preservar a fauna resgatada em perímetros urbanos e devolvendo-os para o habitat natural (JACOB, 2013). Espécies de aves de rapina diurna como o carcará (</w:t>
      </w:r>
      <w:proofErr w:type="spellStart"/>
      <w:r w:rsidRPr="00BC4BCE">
        <w:rPr>
          <w:rFonts w:ascii="Helvetica" w:hAnsi="Helvetica"/>
          <w:i/>
          <w:iCs/>
          <w:sz w:val="18"/>
          <w:szCs w:val="18"/>
        </w:rPr>
        <w:t>Caracara</w:t>
      </w:r>
      <w:proofErr w:type="spellEnd"/>
      <w:r w:rsidRPr="00BC4BCE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BC4BCE">
        <w:rPr>
          <w:rFonts w:ascii="Helvetica" w:hAnsi="Helvetica"/>
          <w:i/>
          <w:iCs/>
          <w:sz w:val="18"/>
          <w:szCs w:val="18"/>
        </w:rPr>
        <w:t>plancus</w:t>
      </w:r>
      <w:proofErr w:type="spellEnd"/>
      <w:r w:rsidRPr="00BC4BCE">
        <w:rPr>
          <w:rFonts w:ascii="Helvetica" w:hAnsi="Helvetica"/>
          <w:sz w:val="18"/>
          <w:szCs w:val="18"/>
        </w:rPr>
        <w:t xml:space="preserve">, Miller, 1777) pertencente à ordem Falconiformes apresentam ampla distribuição no Brasil. Sofrem fatores constantes de degradação antrópica do ambiente natural, como a retirada das espécies pelo tráfico, diminuindo o patrimônio biológico e extinção de muitas destas espécies. O que tem ocasionado um aumento de atendimentos desta natureza pelos </w:t>
      </w:r>
      <w:proofErr w:type="spellStart"/>
      <w:proofErr w:type="gramStart"/>
      <w:r w:rsidRPr="00BC4BCE">
        <w:rPr>
          <w:rFonts w:ascii="Helvetica" w:hAnsi="Helvetica"/>
          <w:sz w:val="18"/>
          <w:szCs w:val="18"/>
        </w:rPr>
        <w:t>médicos</w:t>
      </w:r>
      <w:r w:rsidRPr="00BC4BCE">
        <w:rPr>
          <w:rFonts w:ascii="Helvetica" w:eastAsia="Helvetica Neue" w:hAnsi="Helvetica" w:cs="Helvetica Neue"/>
          <w:color w:val="000000"/>
          <w:sz w:val="18"/>
          <w:szCs w:val="18"/>
        </w:rPr>
        <w:t>.</w:t>
      </w:r>
      <w:r w:rsidRPr="00BC4BCE">
        <w:rPr>
          <w:rFonts w:ascii="Helvetica" w:hAnsi="Helvetica"/>
          <w:sz w:val="18"/>
          <w:szCs w:val="18"/>
        </w:rPr>
        <w:t>veterinários</w:t>
      </w:r>
      <w:proofErr w:type="spellEnd"/>
      <w:proofErr w:type="gramEnd"/>
      <w:r w:rsidRPr="00BC4BCE">
        <w:rPr>
          <w:rFonts w:ascii="Helvetica" w:hAnsi="Helvetica"/>
          <w:sz w:val="18"/>
          <w:szCs w:val="18"/>
        </w:rPr>
        <w:t xml:space="preserve"> (JACOB, 2013). Porém, observa-se que há uma enorme carência de dados de referência na patologia clínica para este rapinante que não apresenta dimorfismo sexual. </w:t>
      </w:r>
    </w:p>
    <w:p w14:paraId="3F2201CB" w14:textId="450C9C86" w:rsidR="00382711" w:rsidRPr="00BC4BCE" w:rsidRDefault="00382711" w:rsidP="00BC4BCE">
      <w:pPr>
        <w:pStyle w:val="PargrafodaLista"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408" w:right="141" w:firstLine="28"/>
        <w:jc w:val="both"/>
        <w:rPr>
          <w:rFonts w:ascii="Helvetica" w:eastAsia="Helvetica Neue" w:hAnsi="Helvetica" w:cs="Helvetica Neue"/>
          <w:color w:val="000000"/>
          <w:sz w:val="18"/>
          <w:szCs w:val="18"/>
        </w:rPr>
      </w:pPr>
      <w:r w:rsidRPr="00382711">
        <w:rPr>
          <w:rFonts w:ascii="Helvetica" w:hAnsi="Helvetica"/>
          <w:sz w:val="18"/>
          <w:szCs w:val="18"/>
        </w:rPr>
        <w:t xml:space="preserve">Portanto, é imprescindível a determinação de informações para identificação do sexo de aves silvestres mantidas tanto em cativeiro quanto em vida livre, visto que os valores hematológicos aviários de fauna selvagem estão sujeitos a extensa variabilidade para cada espécie silvestre (THRALL, 2015). </w:t>
      </w:r>
    </w:p>
    <w:p w14:paraId="16AB8FDB" w14:textId="583D56B5" w:rsidR="00382711" w:rsidRPr="00303C4C" w:rsidRDefault="00382711" w:rsidP="0038271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Materiais e Métodos</w:t>
      </w:r>
    </w:p>
    <w:p w14:paraId="081177C1" w14:textId="2D22D69C" w:rsidR="00BC4BCE" w:rsidRPr="00BC4BCE" w:rsidRDefault="00303C4C" w:rsidP="00BC4BC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240" w:line="276" w:lineRule="auto"/>
        <w:ind w:left="436" w:right="141"/>
        <w:jc w:val="both"/>
        <w:rPr>
          <w:rFonts w:ascii="Helvetica" w:eastAsia="Helvetica Neue" w:hAnsi="Helvetica" w:cs="Helvetica Neue"/>
          <w:color w:val="000000"/>
          <w:sz w:val="18"/>
          <w:szCs w:val="18"/>
        </w:rPr>
      </w:pPr>
      <w:r w:rsidRPr="00303C4C">
        <w:rPr>
          <w:rFonts w:ascii="Helvetica" w:hAnsi="Helvetica"/>
          <w:sz w:val="18"/>
          <w:szCs w:val="18"/>
        </w:rPr>
        <w:t>As amostras foram coletadas do</w:t>
      </w:r>
      <w:r w:rsidRPr="00303C4C">
        <w:rPr>
          <w:rFonts w:ascii="Helvetica" w:hAnsi="Helvetica"/>
          <w:color w:val="000000" w:themeColor="text1"/>
          <w:sz w:val="18"/>
          <w:szCs w:val="18"/>
        </w:rPr>
        <w:t xml:space="preserve"> período de janeiro a setembro de 2020 de modo aleatório. </w:t>
      </w:r>
      <w:r w:rsidRPr="00303C4C">
        <w:rPr>
          <w:rFonts w:ascii="Helvetica" w:hAnsi="Helvetica"/>
          <w:sz w:val="18"/>
          <w:szCs w:val="18"/>
        </w:rPr>
        <w:t>Para a realização das mesmas foram utilizados materiais de captura e contenção como panos, luvas de couro e puçás para as aves cativas e de vida livre resgatadas. Objetivando, deste modo, oferecer uma maior segurança ao manipulador e ao animal a ser capturado.</w:t>
      </w:r>
      <w:r w:rsidR="00BC4BCE">
        <w:rPr>
          <w:rFonts w:ascii="Helvetica" w:eastAsia="Helvetica Neue" w:hAnsi="Helvetica" w:cs="Helvetica Neue"/>
          <w:color w:val="000000"/>
          <w:sz w:val="18"/>
          <w:szCs w:val="18"/>
        </w:rPr>
        <w:t xml:space="preserve"> </w:t>
      </w:r>
      <w:r w:rsidR="00382711" w:rsidRPr="00745B56">
        <w:rPr>
          <w:rFonts w:ascii="Helvetica" w:hAnsi="Helvetica"/>
          <w:sz w:val="18"/>
          <w:szCs w:val="18"/>
        </w:rPr>
        <w:t xml:space="preserve">As aves de rapina da espécie </w:t>
      </w:r>
      <w:proofErr w:type="spellStart"/>
      <w:r w:rsidR="00382711" w:rsidRPr="00745B56">
        <w:rPr>
          <w:rFonts w:ascii="Helvetica" w:hAnsi="Helvetica"/>
          <w:i/>
          <w:iCs/>
          <w:sz w:val="18"/>
          <w:szCs w:val="18"/>
        </w:rPr>
        <w:t>Caracara</w:t>
      </w:r>
      <w:proofErr w:type="spellEnd"/>
      <w:r w:rsidR="00382711" w:rsidRPr="00745B56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="00382711" w:rsidRPr="00745B56">
        <w:rPr>
          <w:rFonts w:ascii="Helvetica" w:hAnsi="Helvetica"/>
          <w:i/>
          <w:iCs/>
          <w:sz w:val="18"/>
          <w:szCs w:val="18"/>
        </w:rPr>
        <w:t>plancus</w:t>
      </w:r>
      <w:proofErr w:type="spellEnd"/>
      <w:r w:rsidR="00382711" w:rsidRPr="00745B56">
        <w:rPr>
          <w:rFonts w:ascii="Helvetica" w:hAnsi="Helvetica"/>
          <w:sz w:val="18"/>
          <w:szCs w:val="18"/>
        </w:rPr>
        <w:t xml:space="preserve"> </w:t>
      </w:r>
      <w:r w:rsidR="008648C1">
        <w:rPr>
          <w:rFonts w:ascii="Helvetica" w:hAnsi="Helvetica"/>
          <w:sz w:val="18"/>
          <w:szCs w:val="18"/>
        </w:rPr>
        <w:t xml:space="preserve">(Figura 1) </w:t>
      </w:r>
      <w:r w:rsidR="00382711" w:rsidRPr="00745B56">
        <w:rPr>
          <w:rFonts w:ascii="Helvetica" w:hAnsi="Helvetica"/>
          <w:sz w:val="18"/>
          <w:szCs w:val="18"/>
        </w:rPr>
        <w:t>foram provenientes de resgates pelo 6º Batalhão do Corpo de Bombeiros da Paraíba, em trechos da BR 230 em Sousa-PB, assim como mantidas em cativeiro no</w:t>
      </w:r>
      <w:r w:rsidR="00382711" w:rsidRPr="00745B56">
        <w:rPr>
          <w:rFonts w:ascii="Helvetica" w:eastAsia="Helvetica Neue" w:hAnsi="Helvetica" w:cs="Helvetica Neue"/>
          <w:color w:val="000000"/>
          <w:sz w:val="18"/>
          <w:szCs w:val="18"/>
        </w:rPr>
        <w:t xml:space="preserve"> </w:t>
      </w:r>
      <w:r w:rsidR="00382711" w:rsidRPr="00745B56">
        <w:rPr>
          <w:rFonts w:ascii="Helvetica" w:hAnsi="Helvetica"/>
          <w:sz w:val="18"/>
          <w:szCs w:val="18"/>
        </w:rPr>
        <w:t xml:space="preserve">Parque </w:t>
      </w:r>
      <w:proofErr w:type="spellStart"/>
      <w:r w:rsidR="00382711" w:rsidRPr="00745B56">
        <w:rPr>
          <w:rFonts w:ascii="Helvetica" w:hAnsi="Helvetica"/>
          <w:sz w:val="18"/>
          <w:szCs w:val="18"/>
        </w:rPr>
        <w:t>Zoobotânico</w:t>
      </w:r>
      <w:proofErr w:type="spellEnd"/>
      <w:r w:rsidR="00382711" w:rsidRPr="00745B56">
        <w:rPr>
          <w:rFonts w:ascii="Helvetica" w:hAnsi="Helvetica"/>
          <w:sz w:val="18"/>
          <w:szCs w:val="18"/>
        </w:rPr>
        <w:t xml:space="preserve"> Arruda Câmara, localizado em João Pessoa-PB, bem como no Parque </w:t>
      </w:r>
      <w:proofErr w:type="spellStart"/>
      <w:r w:rsidR="00382711" w:rsidRPr="00745B56">
        <w:rPr>
          <w:rFonts w:ascii="Helvetica" w:hAnsi="Helvetica"/>
          <w:sz w:val="18"/>
          <w:szCs w:val="18"/>
        </w:rPr>
        <w:t>Zoobotânico</w:t>
      </w:r>
      <w:proofErr w:type="spellEnd"/>
      <w:r w:rsidR="00382711" w:rsidRPr="00745B56">
        <w:rPr>
          <w:rFonts w:ascii="Helvetica" w:hAnsi="Helvetica"/>
          <w:sz w:val="18"/>
          <w:szCs w:val="18"/>
        </w:rPr>
        <w:t xml:space="preserve"> da Caatinga do 72º Batalhão De Infantaria Motorizado, localizado em Petrolina-PE. </w:t>
      </w:r>
      <w:r w:rsidR="00BC4BCE">
        <w:rPr>
          <w:rFonts w:ascii="Helvetica" w:hAnsi="Helvetica"/>
          <w:sz w:val="18"/>
          <w:szCs w:val="18"/>
        </w:rPr>
        <w:t>O</w:t>
      </w:r>
      <w:r w:rsidR="00BC4BCE" w:rsidRPr="00745B56">
        <w:rPr>
          <w:rFonts w:ascii="Helvetica" w:hAnsi="Helvetica"/>
          <w:sz w:val="18"/>
          <w:szCs w:val="18"/>
        </w:rPr>
        <w:t xml:space="preserve"> Parque </w:t>
      </w:r>
      <w:proofErr w:type="spellStart"/>
      <w:r w:rsidR="00BC4BCE" w:rsidRPr="00745B56">
        <w:rPr>
          <w:rFonts w:ascii="Helvetica" w:hAnsi="Helvetica"/>
          <w:sz w:val="18"/>
          <w:szCs w:val="18"/>
        </w:rPr>
        <w:t>Zoobotânico</w:t>
      </w:r>
      <w:proofErr w:type="spellEnd"/>
      <w:r w:rsidR="00BC4BCE" w:rsidRPr="00745B56">
        <w:rPr>
          <w:rFonts w:ascii="Helvetica" w:hAnsi="Helvetica"/>
          <w:sz w:val="18"/>
          <w:szCs w:val="18"/>
        </w:rPr>
        <w:t xml:space="preserve"> Arruda Câmara, localizado no município de João Pessoa</w:t>
      </w:r>
      <w:r w:rsidR="00BC4BCE">
        <w:rPr>
          <w:rFonts w:ascii="Helvetica" w:hAnsi="Helvetica"/>
          <w:sz w:val="18"/>
          <w:szCs w:val="18"/>
        </w:rPr>
        <w:t xml:space="preserve"> -</w:t>
      </w:r>
      <w:r w:rsidR="00BC4BCE" w:rsidRPr="00745B56">
        <w:rPr>
          <w:rFonts w:ascii="Helvetica" w:hAnsi="Helvetica"/>
          <w:sz w:val="18"/>
          <w:szCs w:val="18"/>
        </w:rPr>
        <w:t xml:space="preserve">Paraíba (Lat. 7° 5′ 0″ S; Long. 34° 50′ 0″ W) </w:t>
      </w:r>
      <w:r w:rsidR="00BC4BCE">
        <w:rPr>
          <w:rFonts w:ascii="Helvetica" w:hAnsi="Helvetica"/>
          <w:sz w:val="18"/>
          <w:szCs w:val="18"/>
        </w:rPr>
        <w:t>(</w:t>
      </w:r>
      <w:r w:rsidR="00BC4BCE" w:rsidRPr="00745B56">
        <w:rPr>
          <w:rFonts w:ascii="Helvetica" w:hAnsi="Helvetica"/>
          <w:sz w:val="18"/>
          <w:szCs w:val="18"/>
        </w:rPr>
        <w:t xml:space="preserve">Figura </w:t>
      </w:r>
      <w:r w:rsidR="00BC4BCE">
        <w:rPr>
          <w:rFonts w:ascii="Helvetica" w:hAnsi="Helvetica"/>
          <w:sz w:val="18"/>
          <w:szCs w:val="18"/>
        </w:rPr>
        <w:t>2)</w:t>
      </w:r>
      <w:r w:rsidR="00BC4BCE" w:rsidRPr="00745B56">
        <w:rPr>
          <w:rFonts w:ascii="Helvetica" w:hAnsi="Helvetica"/>
          <w:sz w:val="18"/>
          <w:szCs w:val="18"/>
        </w:rPr>
        <w:t xml:space="preserve"> </w:t>
      </w:r>
      <w:r w:rsidR="00BC4BCE">
        <w:rPr>
          <w:rFonts w:ascii="Helvetica" w:hAnsi="Helvetica"/>
          <w:sz w:val="18"/>
          <w:szCs w:val="18"/>
        </w:rPr>
        <w:t xml:space="preserve">Está </w:t>
      </w:r>
      <w:r w:rsidR="00BC4BCE" w:rsidRPr="00745B56">
        <w:rPr>
          <w:rFonts w:ascii="Helvetica" w:hAnsi="Helvetica"/>
          <w:sz w:val="18"/>
          <w:szCs w:val="18"/>
        </w:rPr>
        <w:t>inserid</w:t>
      </w:r>
      <w:r w:rsidR="00BC4BCE">
        <w:rPr>
          <w:rFonts w:ascii="Helvetica" w:hAnsi="Helvetica"/>
          <w:sz w:val="18"/>
          <w:szCs w:val="18"/>
        </w:rPr>
        <w:t>o</w:t>
      </w:r>
      <w:r w:rsidR="00BC4BCE" w:rsidRPr="00745B56">
        <w:rPr>
          <w:rFonts w:ascii="Helvetica" w:hAnsi="Helvetica"/>
          <w:sz w:val="18"/>
          <w:szCs w:val="18"/>
        </w:rPr>
        <w:t xml:space="preserve"> na Mata atlântica. O Parque </w:t>
      </w:r>
      <w:proofErr w:type="spellStart"/>
      <w:r w:rsidR="00BC4BCE" w:rsidRPr="00745B56">
        <w:rPr>
          <w:rFonts w:ascii="Helvetica" w:hAnsi="Helvetica"/>
          <w:sz w:val="18"/>
          <w:szCs w:val="18"/>
        </w:rPr>
        <w:t>Zoobotânico</w:t>
      </w:r>
      <w:proofErr w:type="spellEnd"/>
      <w:r w:rsidR="00BC4BCE" w:rsidRPr="00745B56">
        <w:rPr>
          <w:rFonts w:ascii="Helvetica" w:hAnsi="Helvetica"/>
          <w:sz w:val="18"/>
          <w:szCs w:val="18"/>
        </w:rPr>
        <w:t xml:space="preserve"> da Caatinga que está localizado na cidade de Petrolina, no Estado de Pernambuco,</w:t>
      </w:r>
      <w:r w:rsidR="00BC4BCE" w:rsidRPr="00745B56">
        <w:rPr>
          <w:rFonts w:ascii="Helvetica" w:hAnsi="Helvetica"/>
          <w:color w:val="000000"/>
          <w:sz w:val="18"/>
          <w:szCs w:val="18"/>
        </w:rPr>
        <w:t xml:space="preserve"> (Lat. 9° 23' 34" S; Long. 40° 30' 28" O) </w:t>
      </w:r>
      <w:proofErr w:type="gramStart"/>
      <w:r w:rsidR="00BC4BCE">
        <w:rPr>
          <w:rFonts w:ascii="Helvetica" w:hAnsi="Helvetica"/>
          <w:color w:val="000000"/>
          <w:sz w:val="18"/>
          <w:szCs w:val="18"/>
        </w:rPr>
        <w:t>(</w:t>
      </w:r>
      <w:r w:rsidR="00BC4BCE" w:rsidRPr="00745B56">
        <w:rPr>
          <w:rFonts w:ascii="Helvetica" w:hAnsi="Helvetica"/>
          <w:color w:val="000000"/>
          <w:sz w:val="18"/>
          <w:szCs w:val="18"/>
        </w:rPr>
        <w:t xml:space="preserve"> Figura</w:t>
      </w:r>
      <w:proofErr w:type="gramEnd"/>
      <w:r w:rsidR="00BC4BCE" w:rsidRPr="00745B56">
        <w:rPr>
          <w:rFonts w:ascii="Helvetica" w:hAnsi="Helvetica"/>
          <w:color w:val="000000"/>
          <w:sz w:val="18"/>
          <w:szCs w:val="18"/>
        </w:rPr>
        <w:t xml:space="preserve"> 2</w:t>
      </w:r>
      <w:r w:rsidR="00BC4BCE">
        <w:rPr>
          <w:rFonts w:ascii="Helvetica" w:hAnsi="Helvetica"/>
          <w:color w:val="000000"/>
          <w:sz w:val="18"/>
          <w:szCs w:val="18"/>
        </w:rPr>
        <w:t>)</w:t>
      </w:r>
      <w:r w:rsidR="00BC4BCE" w:rsidRPr="00745B56">
        <w:rPr>
          <w:rFonts w:ascii="Helvetica" w:hAnsi="Helvetica"/>
          <w:color w:val="000000"/>
          <w:sz w:val="18"/>
          <w:szCs w:val="18"/>
        </w:rPr>
        <w:t xml:space="preserve"> </w:t>
      </w:r>
      <w:r w:rsidR="00BC4BCE" w:rsidRPr="00745B56">
        <w:rPr>
          <w:rFonts w:ascii="Helvetica" w:hAnsi="Helvetica"/>
          <w:sz w:val="18"/>
          <w:szCs w:val="18"/>
        </w:rPr>
        <w:t xml:space="preserve">e está inserido no bioma da Caatinga. </w:t>
      </w:r>
    </w:p>
    <w:p w14:paraId="38250D7D" w14:textId="212BDA24" w:rsidR="00BC4BCE" w:rsidRPr="00745B56" w:rsidRDefault="00BC4BCE" w:rsidP="00BC4BCE">
      <w:pPr>
        <w:spacing w:line="276" w:lineRule="auto"/>
        <w:ind w:firstLine="708"/>
        <w:jc w:val="both"/>
        <w:rPr>
          <w:rFonts w:ascii="Helvetica" w:hAnsi="Helvetica"/>
          <w:color w:val="000000"/>
          <w:sz w:val="18"/>
          <w:szCs w:val="18"/>
        </w:rPr>
      </w:pPr>
    </w:p>
    <w:p w14:paraId="796B8843" w14:textId="77777777" w:rsidR="00A6322C" w:rsidRDefault="00A6322C" w:rsidP="007408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C10B46">
        <w:rPr>
          <w:noProof/>
        </w:rPr>
        <w:drawing>
          <wp:inline distT="0" distB="0" distL="0" distR="0" wp14:anchorId="2F929DB7" wp14:editId="7D823185">
            <wp:extent cx="1739423" cy="1256909"/>
            <wp:effectExtent l="0" t="0" r="635" b="635"/>
            <wp:docPr id="9" name="Imagem 9" descr="Pássaro com as asas abert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Pássaro com as asas abertas&#10;&#10;Descrição gerad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0488" cy="127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774A4" w14:textId="77777777" w:rsidR="00A6322C" w:rsidRPr="006F50B0" w:rsidRDefault="00A6322C" w:rsidP="00A6322C">
      <w:pPr>
        <w:pStyle w:val="Legenda"/>
        <w:jc w:val="both"/>
        <w:rPr>
          <w:rFonts w:ascii="Helvetica" w:hAnsi="Helvetica" w:cs="Times New Roman"/>
          <w:i w:val="0"/>
          <w:iCs w:val="0"/>
          <w:color w:val="auto"/>
        </w:rPr>
      </w:pPr>
      <w:bookmarkStart w:id="1" w:name="_Toc58744731"/>
      <w:r w:rsidRPr="006F50B0">
        <w:rPr>
          <w:rFonts w:ascii="Helvetica" w:hAnsi="Helvetica" w:cs="Times New Roman"/>
          <w:b/>
          <w:bCs/>
          <w:i w:val="0"/>
          <w:iCs w:val="0"/>
          <w:color w:val="auto"/>
        </w:rPr>
        <w:t xml:space="preserve">Figura </w:t>
      </w:r>
      <w:r w:rsidRPr="006F50B0">
        <w:rPr>
          <w:rFonts w:ascii="Helvetica" w:hAnsi="Helvetica" w:cs="Times New Roman"/>
          <w:b/>
          <w:bCs/>
          <w:i w:val="0"/>
          <w:iCs w:val="0"/>
          <w:color w:val="auto"/>
        </w:rPr>
        <w:fldChar w:fldCharType="begin"/>
      </w:r>
      <w:r w:rsidRPr="006F50B0">
        <w:rPr>
          <w:rFonts w:ascii="Helvetica" w:hAnsi="Helvetica" w:cs="Times New Roman"/>
          <w:b/>
          <w:bCs/>
          <w:i w:val="0"/>
          <w:iCs w:val="0"/>
          <w:color w:val="auto"/>
        </w:rPr>
        <w:instrText xml:space="preserve"> SEQ Figura \* ARABIC </w:instrText>
      </w:r>
      <w:r w:rsidRPr="006F50B0">
        <w:rPr>
          <w:rFonts w:ascii="Helvetica" w:hAnsi="Helvetica" w:cs="Times New Roman"/>
          <w:b/>
          <w:bCs/>
          <w:i w:val="0"/>
          <w:iCs w:val="0"/>
          <w:color w:val="auto"/>
        </w:rPr>
        <w:fldChar w:fldCharType="separate"/>
      </w:r>
      <w:r w:rsidRPr="006F50B0">
        <w:rPr>
          <w:rFonts w:ascii="Helvetica" w:hAnsi="Helvetica" w:cs="Times New Roman"/>
          <w:b/>
          <w:bCs/>
          <w:i w:val="0"/>
          <w:iCs w:val="0"/>
          <w:noProof/>
          <w:color w:val="auto"/>
        </w:rPr>
        <w:t>1</w:t>
      </w:r>
      <w:r w:rsidRPr="006F50B0">
        <w:rPr>
          <w:rFonts w:ascii="Helvetica" w:hAnsi="Helvetica" w:cs="Times New Roman"/>
          <w:b/>
          <w:bCs/>
          <w:i w:val="0"/>
          <w:iCs w:val="0"/>
          <w:color w:val="auto"/>
        </w:rPr>
        <w:fldChar w:fldCharType="end"/>
      </w:r>
      <w:r w:rsidRPr="006F50B0">
        <w:rPr>
          <w:rFonts w:ascii="Helvetica" w:hAnsi="Helvetica" w:cs="Times New Roman"/>
          <w:b/>
          <w:bCs/>
          <w:i w:val="0"/>
          <w:iCs w:val="0"/>
          <w:color w:val="auto"/>
        </w:rPr>
        <w:t>:</w:t>
      </w:r>
      <w:r w:rsidRPr="006F50B0">
        <w:rPr>
          <w:rFonts w:ascii="Helvetica" w:hAnsi="Helvetica" w:cs="Times New Roman"/>
          <w:i w:val="0"/>
          <w:iCs w:val="0"/>
          <w:color w:val="auto"/>
        </w:rPr>
        <w:t xml:space="preserve"> Lâmina esquemática de </w:t>
      </w:r>
      <w:proofErr w:type="spellStart"/>
      <w:r w:rsidRPr="006F50B0">
        <w:rPr>
          <w:rFonts w:ascii="Helvetica" w:hAnsi="Helvetica" w:cs="Times New Roman"/>
          <w:color w:val="auto"/>
        </w:rPr>
        <w:t>Caracara</w:t>
      </w:r>
      <w:proofErr w:type="spellEnd"/>
      <w:r w:rsidRPr="006F50B0">
        <w:rPr>
          <w:rFonts w:ascii="Helvetica" w:hAnsi="Helvetica" w:cs="Times New Roman"/>
          <w:color w:val="auto"/>
        </w:rPr>
        <w:t xml:space="preserve"> </w:t>
      </w:r>
      <w:proofErr w:type="spellStart"/>
      <w:r w:rsidRPr="006F50B0">
        <w:rPr>
          <w:rFonts w:ascii="Helvetica" w:hAnsi="Helvetica" w:cs="Times New Roman"/>
          <w:color w:val="auto"/>
        </w:rPr>
        <w:t>plancus</w:t>
      </w:r>
      <w:proofErr w:type="spellEnd"/>
      <w:r w:rsidRPr="006F50B0">
        <w:rPr>
          <w:rFonts w:ascii="Helvetica" w:hAnsi="Helvetica" w:cs="Times New Roman"/>
          <w:i w:val="0"/>
          <w:iCs w:val="0"/>
          <w:color w:val="auto"/>
        </w:rPr>
        <w:t xml:space="preserve"> adulto, jovem e espécie adulta em voo consecutivamente da esquerda para direita. (Ilustração cedida por </w:t>
      </w:r>
      <w:proofErr w:type="spellStart"/>
      <w:r w:rsidRPr="006F50B0">
        <w:rPr>
          <w:rFonts w:ascii="Helvetica" w:hAnsi="Helvetica" w:cs="Times New Roman"/>
          <w:i w:val="0"/>
          <w:iCs w:val="0"/>
          <w:color w:val="auto"/>
        </w:rPr>
        <w:t>Fredy</w:t>
      </w:r>
      <w:proofErr w:type="spellEnd"/>
      <w:r w:rsidRPr="006F50B0">
        <w:rPr>
          <w:rFonts w:ascii="Helvetica" w:hAnsi="Helvetica" w:cs="Times New Roman"/>
          <w:i w:val="0"/>
          <w:iCs w:val="0"/>
          <w:color w:val="auto"/>
        </w:rPr>
        <w:t xml:space="preserve"> </w:t>
      </w:r>
      <w:proofErr w:type="spellStart"/>
      <w:r w:rsidRPr="006F50B0">
        <w:rPr>
          <w:rFonts w:ascii="Helvetica" w:hAnsi="Helvetica" w:cs="Times New Roman"/>
          <w:i w:val="0"/>
          <w:iCs w:val="0"/>
          <w:color w:val="auto"/>
        </w:rPr>
        <w:t>Pallinger</w:t>
      </w:r>
      <w:proofErr w:type="spellEnd"/>
      <w:r w:rsidRPr="006F50B0">
        <w:rPr>
          <w:rFonts w:ascii="Helvetica" w:hAnsi="Helvetica" w:cs="Times New Roman"/>
          <w:i w:val="0"/>
          <w:iCs w:val="0"/>
          <w:color w:val="auto"/>
        </w:rPr>
        <w:t>)</w:t>
      </w:r>
      <w:bookmarkEnd w:id="1"/>
    </w:p>
    <w:p w14:paraId="0F228CA0" w14:textId="77777777" w:rsidR="00A6322C" w:rsidRDefault="00A6322C" w:rsidP="00A632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3B798FD2" w14:textId="77777777" w:rsidR="00A6322C" w:rsidRDefault="00A6322C" w:rsidP="00BC4B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center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 w:rsidRPr="008770D2">
        <w:rPr>
          <w:rStyle w:val="nfase"/>
          <w:b/>
          <w:bCs/>
          <w:noProof/>
        </w:rPr>
        <w:lastRenderedPageBreak/>
        <w:drawing>
          <wp:inline distT="0" distB="0" distL="0" distR="0" wp14:anchorId="2B506F0D" wp14:editId="12390823">
            <wp:extent cx="2697599" cy="2688400"/>
            <wp:effectExtent l="0" t="0" r="0" b="4445"/>
            <wp:docPr id="4" name="Imagem 4" descr="Diagrama, 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Diagrama, Map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0277" cy="27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3FE2" w14:textId="77777777" w:rsidR="00A6322C" w:rsidRPr="006F50B0" w:rsidRDefault="00A6322C" w:rsidP="00A6322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both"/>
        <w:rPr>
          <w:rFonts w:ascii="Helvetica" w:eastAsia="Helvetica Neue" w:hAnsi="Helvetica" w:cs="Helvetica Neue"/>
          <w:color w:val="000000"/>
          <w:sz w:val="18"/>
          <w:szCs w:val="18"/>
        </w:rPr>
      </w:pPr>
      <w:r w:rsidRPr="006F50B0">
        <w:rPr>
          <w:rStyle w:val="nfase"/>
          <w:rFonts w:ascii="Helvetica" w:hAnsi="Helvetica"/>
          <w:b/>
          <w:bCs/>
          <w:sz w:val="18"/>
          <w:szCs w:val="18"/>
        </w:rPr>
        <w:t xml:space="preserve">Figura </w:t>
      </w:r>
      <w:r w:rsidRPr="006F50B0">
        <w:rPr>
          <w:rStyle w:val="nfase"/>
          <w:rFonts w:ascii="Helvetica" w:hAnsi="Helvetica"/>
          <w:b/>
          <w:bCs/>
          <w:sz w:val="18"/>
          <w:szCs w:val="18"/>
        </w:rPr>
        <w:fldChar w:fldCharType="begin"/>
      </w:r>
      <w:r w:rsidRPr="006F50B0">
        <w:rPr>
          <w:rStyle w:val="nfase"/>
          <w:rFonts w:ascii="Helvetica" w:hAnsi="Helvetica"/>
          <w:b/>
          <w:bCs/>
          <w:sz w:val="18"/>
          <w:szCs w:val="18"/>
        </w:rPr>
        <w:instrText xml:space="preserve"> SEQ Figura \* ARABIC </w:instrText>
      </w:r>
      <w:r w:rsidRPr="006F50B0">
        <w:rPr>
          <w:rStyle w:val="nfase"/>
          <w:rFonts w:ascii="Helvetica" w:hAnsi="Helvetica"/>
          <w:b/>
          <w:bCs/>
          <w:sz w:val="18"/>
          <w:szCs w:val="18"/>
        </w:rPr>
        <w:fldChar w:fldCharType="separate"/>
      </w:r>
      <w:r w:rsidRPr="006F50B0">
        <w:rPr>
          <w:rStyle w:val="nfase"/>
          <w:rFonts w:ascii="Helvetica" w:hAnsi="Helvetica"/>
          <w:b/>
          <w:bCs/>
          <w:noProof/>
          <w:sz w:val="18"/>
          <w:szCs w:val="18"/>
        </w:rPr>
        <w:t>2</w:t>
      </w:r>
      <w:r w:rsidRPr="006F50B0">
        <w:rPr>
          <w:rStyle w:val="nfase"/>
          <w:rFonts w:ascii="Helvetica" w:hAnsi="Helvetica"/>
          <w:b/>
          <w:bCs/>
          <w:sz w:val="18"/>
          <w:szCs w:val="18"/>
        </w:rPr>
        <w:fldChar w:fldCharType="end"/>
      </w:r>
      <w:r w:rsidRPr="006F50B0">
        <w:rPr>
          <w:rStyle w:val="nfase"/>
          <w:rFonts w:ascii="Helvetica" w:hAnsi="Helvetica"/>
          <w:sz w:val="18"/>
          <w:szCs w:val="18"/>
        </w:rPr>
        <w:t xml:space="preserve">: Delimitação dos locais selecionados para avaliação hematológica e </w:t>
      </w:r>
      <w:proofErr w:type="spellStart"/>
      <w:r w:rsidRPr="006F50B0">
        <w:rPr>
          <w:rStyle w:val="nfase"/>
          <w:rFonts w:ascii="Helvetica" w:hAnsi="Helvetica"/>
          <w:sz w:val="18"/>
          <w:szCs w:val="18"/>
        </w:rPr>
        <w:t>sexagem</w:t>
      </w:r>
      <w:proofErr w:type="spellEnd"/>
      <w:r w:rsidRPr="006F50B0">
        <w:rPr>
          <w:rStyle w:val="nfase"/>
          <w:rFonts w:ascii="Helvetica" w:hAnsi="Helvetica"/>
          <w:sz w:val="18"/>
          <w:szCs w:val="18"/>
        </w:rPr>
        <w:t xml:space="preserve"> de </w:t>
      </w:r>
      <w:proofErr w:type="spellStart"/>
      <w:r w:rsidRPr="006F50B0">
        <w:rPr>
          <w:rStyle w:val="nfase"/>
          <w:rFonts w:ascii="Helvetica" w:hAnsi="Helvetica"/>
          <w:i/>
          <w:sz w:val="18"/>
          <w:szCs w:val="18"/>
        </w:rPr>
        <w:t>Caracara</w:t>
      </w:r>
      <w:proofErr w:type="spellEnd"/>
      <w:r w:rsidRPr="006F50B0">
        <w:rPr>
          <w:rStyle w:val="nfase"/>
          <w:rFonts w:ascii="Helvetica" w:hAnsi="Helvetica"/>
          <w:i/>
          <w:sz w:val="18"/>
          <w:szCs w:val="18"/>
        </w:rPr>
        <w:t xml:space="preserve"> </w:t>
      </w:r>
      <w:proofErr w:type="spellStart"/>
      <w:r w:rsidRPr="006F50B0">
        <w:rPr>
          <w:rStyle w:val="nfase"/>
          <w:rFonts w:ascii="Helvetica" w:hAnsi="Helvetica"/>
          <w:i/>
          <w:sz w:val="18"/>
          <w:szCs w:val="18"/>
        </w:rPr>
        <w:t>plancus</w:t>
      </w:r>
      <w:proofErr w:type="spellEnd"/>
      <w:r w:rsidRPr="006F50B0">
        <w:rPr>
          <w:rStyle w:val="nfase"/>
          <w:rFonts w:ascii="Helvetica" w:hAnsi="Helvetica"/>
          <w:sz w:val="18"/>
          <w:szCs w:val="18"/>
        </w:rPr>
        <w:t xml:space="preserve"> nos municípios de Sousa (A), João Pessoa (B) e identificação do Estado da Paraíb</w:t>
      </w:r>
      <w:r>
        <w:rPr>
          <w:rStyle w:val="nfase"/>
          <w:rFonts w:ascii="Helvetica" w:hAnsi="Helvetica"/>
          <w:sz w:val="18"/>
          <w:szCs w:val="18"/>
        </w:rPr>
        <w:t>a</w:t>
      </w:r>
    </w:p>
    <w:p w14:paraId="7CBB7564" w14:textId="77777777" w:rsidR="00BC4BCE" w:rsidRDefault="00BC4BCE" w:rsidP="00BC4BCE">
      <w:pPr>
        <w:pStyle w:val="Recuodecorpodetexto"/>
        <w:spacing w:after="0" w:line="276" w:lineRule="auto"/>
        <w:ind w:left="0" w:firstLine="141"/>
        <w:contextualSpacing/>
        <w:jc w:val="both"/>
        <w:rPr>
          <w:rFonts w:ascii="Helvetica" w:hAnsi="Helvetica"/>
          <w:sz w:val="18"/>
          <w:szCs w:val="18"/>
        </w:rPr>
      </w:pPr>
    </w:p>
    <w:p w14:paraId="54CB3116" w14:textId="3AEA8016" w:rsidR="00A6322C" w:rsidRPr="00BC4BCE" w:rsidRDefault="00382711" w:rsidP="00BC4BCE">
      <w:pPr>
        <w:pStyle w:val="Recuodecorpodetexto"/>
        <w:spacing w:after="0" w:line="276" w:lineRule="auto"/>
        <w:ind w:left="0" w:firstLine="141"/>
        <w:contextualSpacing/>
        <w:jc w:val="both"/>
        <w:rPr>
          <w:rFonts w:ascii="Helvetica" w:hAnsi="Helvetica"/>
          <w:sz w:val="18"/>
          <w:szCs w:val="18"/>
        </w:rPr>
      </w:pPr>
      <w:r w:rsidRPr="00745B56">
        <w:rPr>
          <w:rFonts w:ascii="Helvetica" w:hAnsi="Helvetica"/>
          <w:sz w:val="18"/>
          <w:szCs w:val="18"/>
        </w:rPr>
        <w:t xml:space="preserve">Foram coletadas amostras de sangue e penas de 16 aves da espécie </w:t>
      </w:r>
      <w:proofErr w:type="spellStart"/>
      <w:r w:rsidRPr="00745B56">
        <w:rPr>
          <w:rFonts w:ascii="Helvetica" w:hAnsi="Helvetica"/>
          <w:i/>
          <w:iCs/>
          <w:sz w:val="18"/>
          <w:szCs w:val="18"/>
        </w:rPr>
        <w:t>Caracaras</w:t>
      </w:r>
      <w:proofErr w:type="spellEnd"/>
      <w:r w:rsidRPr="00745B56">
        <w:rPr>
          <w:rFonts w:ascii="Helvetica" w:hAnsi="Helvetica"/>
          <w:i/>
          <w:iCs/>
          <w:sz w:val="18"/>
          <w:szCs w:val="18"/>
        </w:rPr>
        <w:t xml:space="preserve"> </w:t>
      </w:r>
      <w:proofErr w:type="spellStart"/>
      <w:r w:rsidRPr="00745B56">
        <w:rPr>
          <w:rFonts w:ascii="Helvetica" w:hAnsi="Helvetica"/>
          <w:i/>
          <w:iCs/>
          <w:sz w:val="18"/>
          <w:szCs w:val="18"/>
        </w:rPr>
        <w:t>plancus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de idade adulta e classificados quanto ao sexo (macho ou fêmea), conforme </w:t>
      </w:r>
      <w:proofErr w:type="spellStart"/>
      <w:r w:rsidRPr="00745B56">
        <w:rPr>
          <w:rFonts w:ascii="Helvetica" w:hAnsi="Helvetica"/>
          <w:sz w:val="18"/>
          <w:szCs w:val="18"/>
        </w:rPr>
        <w:t>sexagem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realizada através da Reação em Cadeia pela Polimerase (PCR)</w:t>
      </w:r>
      <w:r w:rsidR="008648C1">
        <w:rPr>
          <w:rFonts w:ascii="Helvetica" w:hAnsi="Helvetica"/>
          <w:sz w:val="18"/>
          <w:szCs w:val="18"/>
        </w:rPr>
        <w:t>.</w:t>
      </w:r>
      <w:r w:rsidRPr="00745B56">
        <w:rPr>
          <w:rFonts w:ascii="Helvetica" w:hAnsi="Helvetica"/>
          <w:sz w:val="18"/>
          <w:szCs w:val="18"/>
        </w:rPr>
        <w:t xml:space="preserve"> </w:t>
      </w:r>
      <w:r w:rsidR="00745B56" w:rsidRPr="00745B56">
        <w:rPr>
          <w:rFonts w:ascii="Helvetica" w:hAnsi="Helvetica"/>
          <w:sz w:val="18"/>
          <w:szCs w:val="18"/>
        </w:rPr>
        <w:t xml:space="preserve">Para </w:t>
      </w:r>
      <w:proofErr w:type="spellStart"/>
      <w:r w:rsidR="00745B56" w:rsidRPr="00745B56">
        <w:rPr>
          <w:rFonts w:ascii="Helvetica" w:hAnsi="Helvetica"/>
          <w:sz w:val="18"/>
          <w:szCs w:val="18"/>
        </w:rPr>
        <w:t>sexagem</w:t>
      </w:r>
      <w:proofErr w:type="spellEnd"/>
      <w:r w:rsidR="00745B56" w:rsidRPr="00745B56">
        <w:rPr>
          <w:rFonts w:ascii="Helvetica" w:hAnsi="Helvetica"/>
          <w:sz w:val="18"/>
          <w:szCs w:val="18"/>
        </w:rPr>
        <w:t xml:space="preserve">, foi extraído o DNA do bulbo de penas de 5 animais resgatados pelo 6º Batalhão do Corpo de Bombeiros da Paraíba, 5 aves do Parque </w:t>
      </w:r>
      <w:proofErr w:type="spellStart"/>
      <w:r w:rsidR="00745B56" w:rsidRPr="00745B56">
        <w:rPr>
          <w:rFonts w:ascii="Helvetica" w:hAnsi="Helvetica"/>
          <w:sz w:val="18"/>
          <w:szCs w:val="18"/>
        </w:rPr>
        <w:t>Zoobotânico</w:t>
      </w:r>
      <w:proofErr w:type="spellEnd"/>
      <w:r w:rsidR="00745B56" w:rsidRPr="00745B56">
        <w:rPr>
          <w:rFonts w:ascii="Helvetica" w:hAnsi="Helvetica"/>
          <w:sz w:val="18"/>
          <w:szCs w:val="18"/>
        </w:rPr>
        <w:t xml:space="preserve"> Arruda Câmara e 6 espécies do Parque </w:t>
      </w:r>
      <w:proofErr w:type="spellStart"/>
      <w:r w:rsidR="00745B56" w:rsidRPr="00745B56">
        <w:rPr>
          <w:rFonts w:ascii="Helvetica" w:hAnsi="Helvetica"/>
          <w:sz w:val="18"/>
          <w:szCs w:val="18"/>
        </w:rPr>
        <w:t>Zoobotânico</w:t>
      </w:r>
      <w:proofErr w:type="spellEnd"/>
      <w:r w:rsidR="00745B56" w:rsidRPr="00745B56">
        <w:rPr>
          <w:rFonts w:ascii="Helvetica" w:hAnsi="Helvetica"/>
          <w:sz w:val="18"/>
          <w:szCs w:val="18"/>
        </w:rPr>
        <w:t xml:space="preserve"> da Caatinga, </w:t>
      </w:r>
      <w:bookmarkStart w:id="2" w:name="_Hlk49272710"/>
      <w:r w:rsidR="00745B56" w:rsidRPr="00745B56">
        <w:rPr>
          <w:rFonts w:ascii="Helvetica" w:hAnsi="Helvetica"/>
          <w:sz w:val="18"/>
          <w:szCs w:val="18"/>
        </w:rPr>
        <w:t xml:space="preserve">Para avaliação dos dados hematológicos foram coletadas amostras de sangue das 5 aves do Parque </w:t>
      </w:r>
      <w:proofErr w:type="spellStart"/>
      <w:r w:rsidR="00745B56" w:rsidRPr="00745B56">
        <w:rPr>
          <w:rFonts w:ascii="Helvetica" w:hAnsi="Helvetica"/>
          <w:sz w:val="18"/>
          <w:szCs w:val="18"/>
        </w:rPr>
        <w:t>Zoobotânico</w:t>
      </w:r>
      <w:proofErr w:type="spellEnd"/>
      <w:r w:rsidR="00745B56" w:rsidRPr="00745B56">
        <w:rPr>
          <w:rFonts w:ascii="Helvetica" w:hAnsi="Helvetica"/>
          <w:sz w:val="18"/>
          <w:szCs w:val="18"/>
        </w:rPr>
        <w:t xml:space="preserve"> da Caatinga e 2 aves hígidas segundo os padrões clínicos de </w:t>
      </w:r>
      <w:proofErr w:type="spellStart"/>
      <w:r w:rsidR="00745B56" w:rsidRPr="00745B56">
        <w:rPr>
          <w:rFonts w:ascii="Helvetica" w:hAnsi="Helvetica"/>
          <w:sz w:val="18"/>
          <w:szCs w:val="18"/>
        </w:rPr>
        <w:t>Joppert</w:t>
      </w:r>
      <w:proofErr w:type="spellEnd"/>
      <w:r w:rsidR="00745B56" w:rsidRPr="00745B56">
        <w:rPr>
          <w:rFonts w:ascii="Helvetica" w:hAnsi="Helvetica"/>
          <w:sz w:val="18"/>
          <w:szCs w:val="18"/>
        </w:rPr>
        <w:t xml:space="preserve"> (2014), resgatadas pelo Corpo de Bombeiros da Paraíba, visto serem animais que vivem no mesmo bioma com características semelhantes de temperatura e umidade em seus habitats de origem. </w:t>
      </w:r>
      <w:bookmarkEnd w:id="2"/>
      <w:r w:rsidR="00745B56" w:rsidRPr="00745B56">
        <w:rPr>
          <w:rFonts w:ascii="Helvetica" w:hAnsi="Helvetica"/>
          <w:color w:val="000000"/>
          <w:sz w:val="18"/>
          <w:szCs w:val="18"/>
        </w:rPr>
        <w:t xml:space="preserve">A avaliação dos dados obtidos foi de forma descritiva e os valores comparados com os considerados fisiológicos para a espécie de </w:t>
      </w:r>
      <w:proofErr w:type="spellStart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>Caracara</w:t>
      </w:r>
      <w:proofErr w:type="spellEnd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 xml:space="preserve"> </w:t>
      </w:r>
      <w:proofErr w:type="spellStart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>plancus</w:t>
      </w:r>
      <w:proofErr w:type="spellEnd"/>
      <w:r w:rsidR="00745B56" w:rsidRPr="00745B56">
        <w:rPr>
          <w:rFonts w:ascii="Helvetica" w:hAnsi="Helvetica"/>
          <w:color w:val="000000"/>
          <w:sz w:val="18"/>
          <w:szCs w:val="18"/>
        </w:rPr>
        <w:t xml:space="preserve">. Para a realização da </w:t>
      </w:r>
      <w:proofErr w:type="spellStart"/>
      <w:r w:rsidR="00745B56" w:rsidRPr="00745B56">
        <w:rPr>
          <w:rFonts w:ascii="Helvetica" w:hAnsi="Helvetica"/>
          <w:color w:val="000000"/>
          <w:sz w:val="18"/>
          <w:szCs w:val="18"/>
        </w:rPr>
        <w:t>sexagem</w:t>
      </w:r>
      <w:proofErr w:type="spellEnd"/>
      <w:r w:rsidR="00745B56" w:rsidRPr="00745B56">
        <w:rPr>
          <w:rFonts w:ascii="Helvetica" w:hAnsi="Helvetica"/>
          <w:color w:val="000000"/>
          <w:sz w:val="18"/>
          <w:szCs w:val="18"/>
        </w:rPr>
        <w:t xml:space="preserve"> foram realizadas coleta de 05 penas com bulbo na região do </w:t>
      </w:r>
      <w:proofErr w:type="spellStart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>pectus</w:t>
      </w:r>
      <w:proofErr w:type="spellEnd"/>
      <w:r w:rsidR="00745B56" w:rsidRPr="00745B56">
        <w:rPr>
          <w:rFonts w:ascii="Helvetica" w:hAnsi="Helvetica"/>
          <w:color w:val="000000"/>
          <w:sz w:val="18"/>
          <w:szCs w:val="18"/>
        </w:rPr>
        <w:t xml:space="preserve"> da </w:t>
      </w:r>
      <w:proofErr w:type="gramStart"/>
      <w:r w:rsidR="00745B56" w:rsidRPr="00745B56">
        <w:rPr>
          <w:rFonts w:ascii="Helvetica" w:hAnsi="Helvetica"/>
          <w:color w:val="000000"/>
          <w:sz w:val="18"/>
          <w:szCs w:val="18"/>
        </w:rPr>
        <w:t>ave  para</w:t>
      </w:r>
      <w:proofErr w:type="gramEnd"/>
      <w:r w:rsidR="00745B56" w:rsidRPr="00745B56">
        <w:rPr>
          <w:rFonts w:ascii="Helvetica" w:hAnsi="Helvetica"/>
          <w:color w:val="000000"/>
          <w:sz w:val="18"/>
          <w:szCs w:val="18"/>
        </w:rPr>
        <w:t xml:space="preserve"> extração do DNA através da técnica de </w:t>
      </w:r>
      <w:proofErr w:type="spellStart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>polymerase</w:t>
      </w:r>
      <w:proofErr w:type="spellEnd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 xml:space="preserve"> </w:t>
      </w:r>
      <w:proofErr w:type="spellStart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>chain</w:t>
      </w:r>
      <w:proofErr w:type="spellEnd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 xml:space="preserve"> </w:t>
      </w:r>
      <w:proofErr w:type="spellStart"/>
      <w:r w:rsidR="00745B56" w:rsidRPr="00745B56">
        <w:rPr>
          <w:rFonts w:ascii="Helvetica" w:hAnsi="Helvetica"/>
          <w:i/>
          <w:iCs/>
          <w:color w:val="000000"/>
          <w:sz w:val="18"/>
          <w:szCs w:val="18"/>
        </w:rPr>
        <w:t>reaction</w:t>
      </w:r>
      <w:proofErr w:type="spellEnd"/>
      <w:r w:rsidR="00745B56" w:rsidRPr="00745B56">
        <w:rPr>
          <w:rFonts w:ascii="Helvetica" w:hAnsi="Helvetica"/>
          <w:color w:val="000000"/>
          <w:sz w:val="18"/>
          <w:szCs w:val="18"/>
        </w:rPr>
        <w:t xml:space="preserve"> (PCR) pelo método de extração alcalina simples rápida (VIEIRA; COELHO; OLIVEIRA, 2011; RUDBEK &amp; DISSING, 1998). Cada amostra foi armazenada individualmente em envelope a temperatura ambiente e devidamente identificadas. Sendo encaminhadas para avaliação genética no Laboratório UNIGEN, localizado no estado de São Paulo – SP</w:t>
      </w:r>
    </w:p>
    <w:p w14:paraId="4EBA867F" w14:textId="74E360D0" w:rsidR="00382711" w:rsidRPr="00244E5C" w:rsidRDefault="00745B56" w:rsidP="00244E5C">
      <w:pPr>
        <w:spacing w:line="276" w:lineRule="auto"/>
        <w:ind w:firstLine="708"/>
        <w:jc w:val="both"/>
        <w:rPr>
          <w:rFonts w:ascii="Helvetica" w:hAnsi="Helvetica"/>
          <w:sz w:val="18"/>
          <w:szCs w:val="18"/>
        </w:rPr>
      </w:pPr>
      <w:r w:rsidRPr="00745B56">
        <w:rPr>
          <w:rFonts w:ascii="Helvetica" w:hAnsi="Helvetica"/>
          <w:sz w:val="18"/>
          <w:szCs w:val="18"/>
        </w:rPr>
        <w:t xml:space="preserve">Para amplificação do DNA </w:t>
      </w:r>
      <w:r w:rsidRPr="00745B56">
        <w:rPr>
          <w:rFonts w:ascii="Helvetica" w:hAnsi="Helvetica"/>
          <w:color w:val="000000"/>
          <w:sz w:val="18"/>
          <w:szCs w:val="18"/>
        </w:rPr>
        <w:t xml:space="preserve">foi utilizado </w:t>
      </w:r>
      <w:r w:rsidRPr="00745B56">
        <w:rPr>
          <w:rFonts w:ascii="Helvetica" w:hAnsi="Helvetica"/>
          <w:sz w:val="18"/>
          <w:szCs w:val="18"/>
        </w:rPr>
        <w:t xml:space="preserve">um par de </w:t>
      </w:r>
      <w:proofErr w:type="spellStart"/>
      <w:r w:rsidRPr="00745B56">
        <w:rPr>
          <w:rFonts w:ascii="Helvetica" w:hAnsi="Helvetica"/>
          <w:sz w:val="18"/>
          <w:szCs w:val="18"/>
        </w:rPr>
        <w:t>primers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alelo específicos, P2 e P8, por serem os mais indicados em aves para os alelos específicos relacionados com os cromossomos sexuais. Inicialmente </w:t>
      </w:r>
      <w:r w:rsidRPr="00745B56">
        <w:rPr>
          <w:rFonts w:ascii="Helvetica" w:hAnsi="Helvetica"/>
          <w:color w:val="000000"/>
          <w:sz w:val="18"/>
          <w:szCs w:val="18"/>
        </w:rPr>
        <w:t xml:space="preserve">foi realizado </w:t>
      </w:r>
      <w:r w:rsidRPr="00745B56">
        <w:rPr>
          <w:rFonts w:ascii="Helvetica" w:hAnsi="Helvetica"/>
          <w:sz w:val="18"/>
          <w:szCs w:val="18"/>
        </w:rPr>
        <w:t xml:space="preserve">o protocolo modificado de Griffiths </w:t>
      </w:r>
      <w:proofErr w:type="spellStart"/>
      <w:r w:rsidRPr="00745B56">
        <w:rPr>
          <w:rFonts w:ascii="Helvetica" w:hAnsi="Helvetica"/>
          <w:sz w:val="18"/>
          <w:szCs w:val="18"/>
        </w:rPr>
        <w:t>et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al. (1998</w:t>
      </w:r>
      <w:proofErr w:type="gramStart"/>
      <w:r w:rsidRPr="00745B56">
        <w:rPr>
          <w:rFonts w:ascii="Helvetica" w:hAnsi="Helvetica"/>
          <w:sz w:val="18"/>
          <w:szCs w:val="18"/>
        </w:rPr>
        <w:t>)  em</w:t>
      </w:r>
      <w:proofErr w:type="gramEnd"/>
      <w:r w:rsidRPr="00745B56">
        <w:rPr>
          <w:rFonts w:ascii="Helvetica" w:hAnsi="Helvetica"/>
          <w:sz w:val="18"/>
          <w:szCs w:val="18"/>
        </w:rPr>
        <w:t xml:space="preserve"> relação à concentração:  de cada </w:t>
      </w:r>
      <w:proofErr w:type="spellStart"/>
      <w:r w:rsidRPr="00745B56">
        <w:rPr>
          <w:rFonts w:ascii="Helvetica" w:hAnsi="Helvetica"/>
          <w:sz w:val="18"/>
          <w:szCs w:val="18"/>
        </w:rPr>
        <w:t>dNTP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(de 200 µM para 100 µM de cada um dos </w:t>
      </w:r>
      <w:proofErr w:type="spellStart"/>
      <w:r w:rsidRPr="00745B56">
        <w:rPr>
          <w:rFonts w:ascii="Helvetica" w:hAnsi="Helvetica"/>
          <w:sz w:val="18"/>
          <w:szCs w:val="18"/>
        </w:rPr>
        <w:t>dNTPs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), da U/amostra da enzima </w:t>
      </w:r>
      <w:proofErr w:type="spellStart"/>
      <w:r w:rsidRPr="00745B56">
        <w:rPr>
          <w:rFonts w:ascii="Helvetica" w:hAnsi="Helvetica"/>
          <w:sz w:val="18"/>
          <w:szCs w:val="18"/>
        </w:rPr>
        <w:t>GoTaq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® </w:t>
      </w:r>
      <w:proofErr w:type="spellStart"/>
      <w:r w:rsidRPr="00745B56">
        <w:rPr>
          <w:rFonts w:ascii="Helvetica" w:hAnsi="Helvetica"/>
          <w:sz w:val="18"/>
          <w:szCs w:val="18"/>
        </w:rPr>
        <w:t>DNApolimerase</w:t>
      </w:r>
      <w:proofErr w:type="spellEnd"/>
      <w:r w:rsidRPr="00745B56">
        <w:rPr>
          <w:rFonts w:ascii="Helvetica" w:hAnsi="Helvetica"/>
          <w:sz w:val="18"/>
          <w:szCs w:val="18"/>
        </w:rPr>
        <w:t>/</w:t>
      </w:r>
      <w:proofErr w:type="spellStart"/>
      <w:r w:rsidRPr="00745B56">
        <w:rPr>
          <w:rFonts w:ascii="Helvetica" w:hAnsi="Helvetica"/>
          <w:sz w:val="18"/>
          <w:szCs w:val="18"/>
        </w:rPr>
        <w:t>Promega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(de 0,15 U para 1,0 U/amostra) e a temperatura padrão de </w:t>
      </w:r>
      <w:proofErr w:type="spellStart"/>
      <w:r w:rsidRPr="00745B56">
        <w:rPr>
          <w:rFonts w:ascii="Helvetica" w:hAnsi="Helvetica"/>
          <w:sz w:val="18"/>
          <w:szCs w:val="18"/>
        </w:rPr>
        <w:t>anelamento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(de 48 </w:t>
      </w:r>
      <w:proofErr w:type="spellStart"/>
      <w:r w:rsidRPr="00745B56">
        <w:rPr>
          <w:rFonts w:ascii="Helvetica" w:hAnsi="Helvetica"/>
          <w:sz w:val="18"/>
          <w:szCs w:val="18"/>
        </w:rPr>
        <w:t>ºC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para 49 </w:t>
      </w:r>
      <w:proofErr w:type="spellStart"/>
      <w:r w:rsidRPr="00745B56">
        <w:rPr>
          <w:rFonts w:ascii="Helvetica" w:hAnsi="Helvetica"/>
          <w:sz w:val="18"/>
          <w:szCs w:val="18"/>
        </w:rPr>
        <w:t>ºC</w:t>
      </w:r>
      <w:proofErr w:type="spellEnd"/>
      <w:r w:rsidRPr="00745B56">
        <w:rPr>
          <w:rFonts w:ascii="Helvetica" w:hAnsi="Helvetica"/>
          <w:sz w:val="18"/>
          <w:szCs w:val="18"/>
        </w:rPr>
        <w:t>).</w:t>
      </w:r>
      <w:r w:rsidR="00BC4BCE">
        <w:rPr>
          <w:rFonts w:ascii="Helvetica" w:hAnsi="Helvetica"/>
          <w:sz w:val="18"/>
          <w:szCs w:val="18"/>
        </w:rPr>
        <w:t xml:space="preserve"> </w:t>
      </w:r>
      <w:r w:rsidRPr="00745B56">
        <w:rPr>
          <w:rFonts w:ascii="Helvetica" w:hAnsi="Helvetica"/>
          <w:sz w:val="18"/>
          <w:szCs w:val="18"/>
        </w:rPr>
        <w:t xml:space="preserve">O </w:t>
      </w:r>
      <w:proofErr w:type="spellStart"/>
      <w:r w:rsidRPr="00745B56">
        <w:rPr>
          <w:rFonts w:ascii="Helvetica" w:hAnsi="Helvetica"/>
          <w:sz w:val="18"/>
          <w:szCs w:val="18"/>
        </w:rPr>
        <w:t>mix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para PCR </w:t>
      </w:r>
      <w:r w:rsidRPr="00745B56">
        <w:rPr>
          <w:rFonts w:ascii="Helvetica" w:hAnsi="Helvetica"/>
          <w:color w:val="000000"/>
          <w:sz w:val="18"/>
          <w:szCs w:val="18"/>
        </w:rPr>
        <w:t xml:space="preserve">foi preparado </w:t>
      </w:r>
      <w:r w:rsidRPr="00745B56">
        <w:rPr>
          <w:rFonts w:ascii="Helvetica" w:hAnsi="Helvetica"/>
          <w:sz w:val="18"/>
          <w:szCs w:val="18"/>
        </w:rPr>
        <w:t xml:space="preserve">em câmara de fluxo laminar a fim de se evitar qualquer tipo de contaminação com DNA exógeno. A reação de PCR para amplificação </w:t>
      </w:r>
      <w:r w:rsidRPr="00745B56">
        <w:rPr>
          <w:rFonts w:ascii="Helvetica" w:hAnsi="Helvetica"/>
          <w:color w:val="000000"/>
          <w:sz w:val="18"/>
          <w:szCs w:val="18"/>
        </w:rPr>
        <w:t xml:space="preserve">foi realizada </w:t>
      </w:r>
      <w:r w:rsidRPr="00745B56">
        <w:rPr>
          <w:rFonts w:ascii="Helvetica" w:hAnsi="Helvetica"/>
          <w:sz w:val="18"/>
          <w:szCs w:val="18"/>
        </w:rPr>
        <w:t xml:space="preserve">em </w:t>
      </w:r>
      <w:proofErr w:type="spellStart"/>
      <w:r w:rsidRPr="00745B56">
        <w:rPr>
          <w:rFonts w:ascii="Helvetica" w:hAnsi="Helvetica"/>
          <w:sz w:val="18"/>
          <w:szCs w:val="18"/>
        </w:rPr>
        <w:t>termociclador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contendo um volume final de 10 µl, sendo: 8,0 µl do </w:t>
      </w:r>
      <w:proofErr w:type="spellStart"/>
      <w:r w:rsidRPr="00745B56">
        <w:rPr>
          <w:rFonts w:ascii="Helvetica" w:hAnsi="Helvetica"/>
          <w:sz w:val="18"/>
          <w:szCs w:val="18"/>
        </w:rPr>
        <w:t>mix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de reação, sendo este composto por tampão 5X Green </w:t>
      </w:r>
      <w:proofErr w:type="spellStart"/>
      <w:r w:rsidRPr="00745B56">
        <w:rPr>
          <w:rFonts w:ascii="Helvetica" w:hAnsi="Helvetica"/>
          <w:sz w:val="18"/>
          <w:szCs w:val="18"/>
        </w:rPr>
        <w:t>GoTaqTM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(</w:t>
      </w:r>
      <w:proofErr w:type="spellStart"/>
      <w:r w:rsidRPr="00745B56">
        <w:rPr>
          <w:rFonts w:ascii="Helvetica" w:hAnsi="Helvetica"/>
          <w:sz w:val="18"/>
          <w:szCs w:val="18"/>
        </w:rPr>
        <w:t>Promega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), 100 µM de cada um dos </w:t>
      </w:r>
      <w:proofErr w:type="spellStart"/>
      <w:r w:rsidRPr="00745B56">
        <w:rPr>
          <w:rFonts w:ascii="Helvetica" w:hAnsi="Helvetica"/>
          <w:sz w:val="18"/>
          <w:szCs w:val="18"/>
        </w:rPr>
        <w:t>dNTPs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(</w:t>
      </w:r>
      <w:proofErr w:type="spellStart"/>
      <w:r w:rsidRPr="00745B56">
        <w:rPr>
          <w:rFonts w:ascii="Helvetica" w:hAnsi="Helvetica"/>
          <w:sz w:val="18"/>
          <w:szCs w:val="18"/>
        </w:rPr>
        <w:t>Promega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), 5 µM de cada um dos </w:t>
      </w:r>
      <w:proofErr w:type="spellStart"/>
      <w:r w:rsidRPr="00745B56">
        <w:rPr>
          <w:rFonts w:ascii="Helvetica" w:hAnsi="Helvetica"/>
          <w:sz w:val="18"/>
          <w:szCs w:val="18"/>
        </w:rPr>
        <w:t>primers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P2 e P8 e 1,0 U de </w:t>
      </w:r>
      <w:proofErr w:type="spellStart"/>
      <w:r w:rsidRPr="00745B56">
        <w:rPr>
          <w:rFonts w:ascii="Helvetica" w:hAnsi="Helvetica"/>
          <w:sz w:val="18"/>
          <w:szCs w:val="18"/>
        </w:rPr>
        <w:t>GoTaq</w:t>
      </w:r>
      <w:proofErr w:type="spellEnd"/>
      <w:r w:rsidRPr="00745B56">
        <w:rPr>
          <w:rFonts w:ascii="Helvetica" w:hAnsi="Helvetica"/>
          <w:sz w:val="18"/>
          <w:szCs w:val="18"/>
        </w:rPr>
        <w:t>® DNA polimerase (</w:t>
      </w:r>
      <w:proofErr w:type="spellStart"/>
      <w:r w:rsidRPr="00745B56">
        <w:rPr>
          <w:rFonts w:ascii="Helvetica" w:hAnsi="Helvetica"/>
          <w:sz w:val="18"/>
          <w:szCs w:val="18"/>
        </w:rPr>
        <w:t>Promega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). As amostras amplificadas </w:t>
      </w:r>
      <w:r w:rsidRPr="00745B56">
        <w:rPr>
          <w:rFonts w:ascii="Helvetica" w:hAnsi="Helvetica"/>
          <w:color w:val="000000"/>
          <w:sz w:val="18"/>
          <w:szCs w:val="18"/>
        </w:rPr>
        <w:t xml:space="preserve">foram submetidas </w:t>
      </w:r>
      <w:r w:rsidRPr="00745B56">
        <w:rPr>
          <w:rFonts w:ascii="Helvetica" w:hAnsi="Helvetica"/>
          <w:sz w:val="18"/>
          <w:szCs w:val="18"/>
        </w:rPr>
        <w:t xml:space="preserve">à corrida </w:t>
      </w:r>
      <w:proofErr w:type="spellStart"/>
      <w:r w:rsidRPr="00745B56">
        <w:rPr>
          <w:rFonts w:ascii="Helvetica" w:hAnsi="Helvetica"/>
          <w:sz w:val="18"/>
          <w:szCs w:val="18"/>
        </w:rPr>
        <w:t>eletroforética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em gel de </w:t>
      </w:r>
      <w:proofErr w:type="spellStart"/>
      <w:r w:rsidRPr="00745B56">
        <w:rPr>
          <w:rFonts w:ascii="Helvetica" w:hAnsi="Helvetica"/>
          <w:sz w:val="18"/>
          <w:szCs w:val="18"/>
        </w:rPr>
        <w:t>poliacrilamida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(PAGE) 10%, a 200 V e 25 </w:t>
      </w:r>
      <w:proofErr w:type="spellStart"/>
      <w:r w:rsidRPr="00745B56">
        <w:rPr>
          <w:rFonts w:ascii="Helvetica" w:hAnsi="Helvetica"/>
          <w:sz w:val="18"/>
          <w:szCs w:val="18"/>
        </w:rPr>
        <w:t>mA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, por cerca de quatro horas. </w:t>
      </w:r>
      <w:r w:rsidRPr="00745B56">
        <w:rPr>
          <w:rFonts w:ascii="Helvetica" w:hAnsi="Helvetica"/>
          <w:color w:val="000000"/>
          <w:sz w:val="18"/>
          <w:szCs w:val="18"/>
        </w:rPr>
        <w:t>Foi utilizado</w:t>
      </w:r>
      <w:r w:rsidRPr="00745B56">
        <w:rPr>
          <w:rFonts w:ascii="Helvetica" w:hAnsi="Helvetica"/>
          <w:sz w:val="18"/>
          <w:szCs w:val="18"/>
        </w:rPr>
        <w:t xml:space="preserve">, no gel, como padrão de peso molecular o marcador o </w:t>
      </w:r>
      <w:proofErr w:type="spellStart"/>
      <w:r w:rsidRPr="00745B56">
        <w:rPr>
          <w:rFonts w:ascii="Helvetica" w:hAnsi="Helvetica"/>
          <w:sz w:val="18"/>
          <w:szCs w:val="18"/>
        </w:rPr>
        <w:t>pGEM</w:t>
      </w:r>
      <w:proofErr w:type="spellEnd"/>
      <w:r w:rsidRPr="00745B56">
        <w:rPr>
          <w:rFonts w:ascii="Helvetica" w:hAnsi="Helvetica"/>
          <w:sz w:val="18"/>
          <w:szCs w:val="18"/>
        </w:rPr>
        <w:t>® (</w:t>
      </w:r>
      <w:proofErr w:type="spellStart"/>
      <w:r w:rsidRPr="00745B56">
        <w:rPr>
          <w:rFonts w:ascii="Helvetica" w:hAnsi="Helvetica"/>
          <w:sz w:val="18"/>
          <w:szCs w:val="18"/>
        </w:rPr>
        <w:t>Promega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), com um volume de 2 µl. Para a visualização dos alelos, </w:t>
      </w:r>
      <w:r w:rsidRPr="00745B56">
        <w:rPr>
          <w:rFonts w:ascii="Helvetica" w:hAnsi="Helvetica"/>
          <w:color w:val="000000"/>
          <w:sz w:val="18"/>
          <w:szCs w:val="18"/>
        </w:rPr>
        <w:t xml:space="preserve">foi realizado </w:t>
      </w:r>
      <w:r w:rsidRPr="00745B56">
        <w:rPr>
          <w:rFonts w:ascii="Helvetica" w:hAnsi="Helvetica"/>
          <w:sz w:val="18"/>
          <w:szCs w:val="18"/>
        </w:rPr>
        <w:t xml:space="preserve">o método de coloração com Nitrato de Prata. Após a coloração, os géis </w:t>
      </w:r>
      <w:r w:rsidRPr="00745B56">
        <w:rPr>
          <w:rFonts w:ascii="Helvetica" w:hAnsi="Helvetica"/>
          <w:color w:val="000000"/>
          <w:sz w:val="18"/>
          <w:szCs w:val="18"/>
        </w:rPr>
        <w:t xml:space="preserve">foram analisados com </w:t>
      </w:r>
      <w:r w:rsidRPr="00745B56">
        <w:rPr>
          <w:rFonts w:ascii="Helvetica" w:hAnsi="Helvetica"/>
          <w:sz w:val="18"/>
          <w:szCs w:val="18"/>
        </w:rPr>
        <w:t xml:space="preserve">auxílio de </w:t>
      </w:r>
      <w:proofErr w:type="spellStart"/>
      <w:r w:rsidRPr="00745B56">
        <w:rPr>
          <w:rFonts w:ascii="Helvetica" w:hAnsi="Helvetica"/>
          <w:sz w:val="18"/>
          <w:szCs w:val="18"/>
        </w:rPr>
        <w:t>transiluminador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de luz branca e fotografados em </w:t>
      </w:r>
      <w:proofErr w:type="spellStart"/>
      <w:r w:rsidRPr="00745B56">
        <w:rPr>
          <w:rFonts w:ascii="Helvetica" w:hAnsi="Helvetica"/>
          <w:sz w:val="18"/>
          <w:szCs w:val="18"/>
        </w:rPr>
        <w:t>câmera</w:t>
      </w:r>
      <w:proofErr w:type="spellEnd"/>
      <w:r w:rsidRPr="00745B56">
        <w:rPr>
          <w:rFonts w:ascii="Helvetica" w:hAnsi="Helvetica"/>
          <w:sz w:val="18"/>
          <w:szCs w:val="18"/>
        </w:rPr>
        <w:t xml:space="preserve"> digital. </w:t>
      </w:r>
    </w:p>
    <w:p w14:paraId="30E1EEF0" w14:textId="5EC73DBA" w:rsidR="00382711" w:rsidRPr="00745B56" w:rsidRDefault="00382711" w:rsidP="00382711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40" w:after="240"/>
        <w:ind w:left="436" w:right="141" w:hanging="294"/>
        <w:rPr>
          <w:rFonts w:ascii="Helvetica Neue" w:eastAsia="Helvetica Neue" w:hAnsi="Helvetica Neue" w:cs="Helvetica Neue"/>
          <w:color w:val="000000"/>
          <w:sz w:val="18"/>
          <w:szCs w:val="18"/>
        </w:rPr>
      </w:pPr>
      <w:r>
        <w:rPr>
          <w:rFonts w:ascii="Helvetica Neue" w:eastAsia="Helvetica Neue" w:hAnsi="Helvetica Neue" w:cs="Helvetica Neue"/>
          <w:b/>
          <w:color w:val="000000"/>
          <w:sz w:val="18"/>
          <w:szCs w:val="18"/>
        </w:rPr>
        <w:t>Resultados e Discussão</w:t>
      </w:r>
    </w:p>
    <w:p w14:paraId="413BE20C" w14:textId="6E67DDBA" w:rsidR="00303C4C" w:rsidRPr="006F50B0" w:rsidRDefault="00244E5C" w:rsidP="00A6322C">
      <w:pPr>
        <w:spacing w:line="276" w:lineRule="auto"/>
        <w:ind w:firstLine="708"/>
        <w:jc w:val="both"/>
        <w:rPr>
          <w:rFonts w:ascii="Helvetica" w:hAnsi="Helvetica"/>
          <w:sz w:val="18"/>
          <w:szCs w:val="18"/>
        </w:rPr>
      </w:pPr>
      <w:proofErr w:type="spellStart"/>
      <w:r>
        <w:rPr>
          <w:rFonts w:ascii="Helvetica" w:hAnsi="Helvetica"/>
          <w:color w:val="000000" w:themeColor="text1"/>
          <w:sz w:val="18"/>
          <w:szCs w:val="18"/>
        </w:rPr>
        <w:t>A</w:t>
      </w:r>
      <w:r w:rsidR="00303C4C" w:rsidRPr="006F50B0">
        <w:rPr>
          <w:rFonts w:ascii="Helvetica" w:hAnsi="Helvetica"/>
          <w:color w:val="000000" w:themeColor="text1"/>
          <w:sz w:val="18"/>
          <w:szCs w:val="18"/>
        </w:rPr>
        <w:t>análise</w:t>
      </w:r>
      <w:proofErr w:type="spellEnd"/>
      <w:r w:rsidR="00303C4C" w:rsidRPr="006F50B0">
        <w:rPr>
          <w:rFonts w:ascii="Helvetica" w:hAnsi="Helvetica"/>
          <w:color w:val="000000" w:themeColor="text1"/>
          <w:sz w:val="18"/>
          <w:szCs w:val="18"/>
        </w:rPr>
        <w:t xml:space="preserve"> estatística foi </w:t>
      </w:r>
      <w:r>
        <w:rPr>
          <w:rFonts w:ascii="Helvetica" w:hAnsi="Helvetica"/>
          <w:color w:val="000000" w:themeColor="text1"/>
          <w:sz w:val="18"/>
          <w:szCs w:val="18"/>
        </w:rPr>
        <w:t>realizada pel</w:t>
      </w:r>
      <w:r w:rsidR="00303C4C" w:rsidRPr="006F50B0">
        <w:rPr>
          <w:rFonts w:ascii="Helvetica" w:hAnsi="Helvetica"/>
          <w:color w:val="000000" w:themeColor="text1"/>
          <w:sz w:val="18"/>
          <w:szCs w:val="18"/>
        </w:rPr>
        <w:t xml:space="preserve">o programa </w:t>
      </w:r>
      <w:proofErr w:type="spellStart"/>
      <w:r w:rsidR="00303C4C" w:rsidRPr="006F50B0">
        <w:rPr>
          <w:rFonts w:ascii="Helvetica" w:hAnsi="Helvetica"/>
          <w:color w:val="000000" w:themeColor="text1"/>
          <w:sz w:val="18"/>
          <w:szCs w:val="18"/>
        </w:rPr>
        <w:t>Bioestart</w:t>
      </w:r>
      <w:proofErr w:type="spellEnd"/>
      <w:r w:rsidR="00303C4C" w:rsidRPr="006F50B0">
        <w:rPr>
          <w:rFonts w:ascii="Helvetica" w:hAnsi="Helvetica"/>
          <w:color w:val="000000" w:themeColor="text1"/>
          <w:sz w:val="18"/>
          <w:szCs w:val="18"/>
        </w:rPr>
        <w:t xml:space="preserve"> 5.3.</w:t>
      </w:r>
      <w:proofErr w:type="gramStart"/>
      <w:r>
        <w:rPr>
          <w:rFonts w:ascii="Helvetica" w:hAnsi="Helvetica"/>
          <w:color w:val="000000" w:themeColor="text1"/>
          <w:sz w:val="18"/>
          <w:szCs w:val="18"/>
        </w:rPr>
        <w:t>(</w:t>
      </w:r>
      <w:r w:rsidR="00303C4C" w:rsidRPr="006F50B0">
        <w:rPr>
          <w:rFonts w:ascii="Helvetica" w:hAnsi="Helvetica"/>
          <w:sz w:val="18"/>
          <w:szCs w:val="18"/>
        </w:rPr>
        <w:t xml:space="preserve"> pesquisa</w:t>
      </w:r>
      <w:proofErr w:type="gramEnd"/>
      <w:r w:rsidR="00303C4C" w:rsidRPr="006F50B0">
        <w:rPr>
          <w:rFonts w:ascii="Helvetica" w:hAnsi="Helvetica"/>
          <w:sz w:val="18"/>
          <w:szCs w:val="18"/>
        </w:rPr>
        <w:t xml:space="preserve"> aprovada pela Comissão de Ética no Uso de Animais do Instituto Federal da Paraíba (CEUA-IFPB) e registrada com o nº 23000.002336.2020-64</w:t>
      </w:r>
      <w:r>
        <w:rPr>
          <w:rFonts w:ascii="Helvetica" w:hAnsi="Helvetica"/>
          <w:sz w:val="18"/>
          <w:szCs w:val="18"/>
        </w:rPr>
        <w:t>) e</w:t>
      </w:r>
      <w:r w:rsidR="00303C4C" w:rsidRPr="006F50B0">
        <w:rPr>
          <w:rFonts w:ascii="Helvetica" w:hAnsi="Helvetica"/>
          <w:sz w:val="18"/>
          <w:szCs w:val="18"/>
        </w:rPr>
        <w:t xml:space="preserve">. autorizado </w:t>
      </w:r>
      <w:r>
        <w:rPr>
          <w:rFonts w:ascii="Helvetica" w:hAnsi="Helvetica"/>
          <w:sz w:val="18"/>
          <w:szCs w:val="18"/>
        </w:rPr>
        <w:t>pelo</w:t>
      </w:r>
      <w:r w:rsidR="00303C4C" w:rsidRPr="006F50B0">
        <w:rPr>
          <w:rFonts w:ascii="Helvetica" w:hAnsi="Helvetica"/>
          <w:sz w:val="18"/>
          <w:szCs w:val="18"/>
        </w:rPr>
        <w:t xml:space="preserve"> do Instituto Chico Mendes de Conservação da Biodiversidade (</w:t>
      </w:r>
      <w:proofErr w:type="spellStart"/>
      <w:r w:rsidR="00303C4C" w:rsidRPr="006F50B0">
        <w:rPr>
          <w:rFonts w:ascii="Helvetica" w:hAnsi="Helvetica"/>
          <w:sz w:val="18"/>
          <w:szCs w:val="18"/>
        </w:rPr>
        <w:t>ICMBio</w:t>
      </w:r>
      <w:proofErr w:type="spellEnd"/>
      <w:r w:rsidR="00303C4C" w:rsidRPr="006F50B0">
        <w:rPr>
          <w:rFonts w:ascii="Helvetica" w:hAnsi="Helvetica"/>
          <w:sz w:val="18"/>
          <w:szCs w:val="18"/>
        </w:rPr>
        <w:t xml:space="preserve">) </w:t>
      </w:r>
      <w:r>
        <w:rPr>
          <w:rFonts w:ascii="Helvetica" w:hAnsi="Helvetica"/>
          <w:sz w:val="18"/>
          <w:szCs w:val="18"/>
        </w:rPr>
        <w:t>-</w:t>
      </w:r>
      <w:r w:rsidR="00303C4C" w:rsidRPr="006F50B0">
        <w:rPr>
          <w:rFonts w:ascii="Helvetica" w:hAnsi="Helvetica"/>
          <w:sz w:val="18"/>
          <w:szCs w:val="18"/>
        </w:rPr>
        <w:t xml:space="preserve"> de sangue e penas com registro SISBIO nº 73852-</w:t>
      </w:r>
    </w:p>
    <w:p w14:paraId="039E1624" w14:textId="1229A554" w:rsidR="00303C4C" w:rsidRPr="006F50B0" w:rsidRDefault="00303C4C" w:rsidP="00A6322C">
      <w:pPr>
        <w:spacing w:line="276" w:lineRule="auto"/>
        <w:ind w:firstLine="708"/>
        <w:jc w:val="both"/>
        <w:rPr>
          <w:rFonts w:ascii="Helvetica" w:hAnsi="Helvetica"/>
          <w:sz w:val="18"/>
          <w:szCs w:val="18"/>
        </w:rPr>
      </w:pPr>
      <w:r w:rsidRPr="006F50B0">
        <w:rPr>
          <w:rFonts w:ascii="Helvetica" w:hAnsi="Helvetica"/>
          <w:sz w:val="18"/>
          <w:szCs w:val="18"/>
        </w:rPr>
        <w:t xml:space="preserve">A relação entre machos/fêmeas obtida a partir da avaliação da </w:t>
      </w:r>
      <w:proofErr w:type="spellStart"/>
      <w:r w:rsidRPr="006F50B0">
        <w:rPr>
          <w:rFonts w:ascii="Helvetica" w:hAnsi="Helvetica"/>
          <w:sz w:val="18"/>
          <w:szCs w:val="18"/>
        </w:rPr>
        <w:t>sexagem</w:t>
      </w:r>
      <w:proofErr w:type="spellEnd"/>
      <w:r w:rsidRPr="006F50B0">
        <w:rPr>
          <w:rFonts w:ascii="Helvetica" w:hAnsi="Helvetica"/>
          <w:sz w:val="18"/>
          <w:szCs w:val="18"/>
        </w:rPr>
        <w:t xml:space="preserve"> das amostras (n=12) obteve como resultado 41,7% (5/12) de machos e 58,3% (7/12) de fêmeas (Tabela </w:t>
      </w:r>
      <w:r w:rsidR="008648C1">
        <w:rPr>
          <w:rFonts w:ascii="Helvetica" w:hAnsi="Helvetica"/>
          <w:sz w:val="18"/>
          <w:szCs w:val="18"/>
        </w:rPr>
        <w:t>1</w:t>
      </w:r>
      <w:r w:rsidRPr="006F50B0">
        <w:rPr>
          <w:rFonts w:ascii="Helvetica" w:hAnsi="Helvetica"/>
          <w:sz w:val="18"/>
          <w:szCs w:val="18"/>
        </w:rPr>
        <w:t xml:space="preserve">). Vale ressaltar que, considerando apenas os parques </w:t>
      </w:r>
      <w:proofErr w:type="spellStart"/>
      <w:r w:rsidRPr="006F50B0">
        <w:rPr>
          <w:rFonts w:ascii="Helvetica" w:hAnsi="Helvetica"/>
          <w:sz w:val="18"/>
          <w:szCs w:val="18"/>
        </w:rPr>
        <w:t>zoobotânicos</w:t>
      </w:r>
      <w:proofErr w:type="spellEnd"/>
      <w:r w:rsidRPr="006F50B0">
        <w:rPr>
          <w:rFonts w:ascii="Helvetica" w:hAnsi="Helvetica"/>
          <w:sz w:val="18"/>
          <w:szCs w:val="18"/>
        </w:rPr>
        <w:t xml:space="preserve"> de João Pessoa-PB e de Petrolina-PE, apresentou-se um total de 5 aves por recinto coletivo. Esta quantidade de animais cativos é baseada em estudos realizados por Tavares (2014), que estimou a média de animais de vida livre em </w:t>
      </w:r>
      <w:r w:rsidRPr="006F50B0">
        <w:rPr>
          <w:rFonts w:ascii="Helvetica" w:hAnsi="Helvetica"/>
          <w:sz w:val="18"/>
          <w:szCs w:val="18"/>
        </w:rPr>
        <w:lastRenderedPageBreak/>
        <w:t xml:space="preserve">5 a 10 aves por grupo de animais. Observou-se proporção semelhante em pesquisas de </w:t>
      </w:r>
      <w:proofErr w:type="spellStart"/>
      <w:r w:rsidRPr="006F50B0">
        <w:rPr>
          <w:rFonts w:ascii="Helvetica" w:hAnsi="Helvetica"/>
          <w:sz w:val="18"/>
          <w:szCs w:val="18"/>
        </w:rPr>
        <w:t>Hoyo</w:t>
      </w:r>
      <w:proofErr w:type="spellEnd"/>
      <w:r w:rsidRPr="006F50B0">
        <w:rPr>
          <w:rFonts w:ascii="Helvetica" w:hAnsi="Helvetica"/>
          <w:sz w:val="18"/>
          <w:szCs w:val="18"/>
        </w:rPr>
        <w:t xml:space="preserve"> </w:t>
      </w:r>
      <w:proofErr w:type="spellStart"/>
      <w:r w:rsidRPr="006F50B0">
        <w:rPr>
          <w:rFonts w:ascii="Helvetica" w:hAnsi="Helvetica"/>
          <w:sz w:val="18"/>
          <w:szCs w:val="18"/>
        </w:rPr>
        <w:t>et</w:t>
      </w:r>
      <w:proofErr w:type="spellEnd"/>
      <w:r w:rsidRPr="006F50B0">
        <w:rPr>
          <w:rFonts w:ascii="Helvetica" w:hAnsi="Helvetica"/>
          <w:sz w:val="18"/>
          <w:szCs w:val="18"/>
        </w:rPr>
        <w:t xml:space="preserve"> al. (1994) em relação aos grupos em cativeiros comunitários e que favorecem a simulação de grupos familiares de três a quatro indivíduos por grupo.</w:t>
      </w:r>
    </w:p>
    <w:p w14:paraId="6AB5F9C3" w14:textId="77777777" w:rsidR="008648C1" w:rsidRDefault="006F50B0" w:rsidP="00A6322C">
      <w:pPr>
        <w:spacing w:line="276" w:lineRule="auto"/>
        <w:ind w:firstLine="708"/>
        <w:jc w:val="both"/>
        <w:rPr>
          <w:rFonts w:ascii="Helvetica" w:hAnsi="Helvetica"/>
          <w:sz w:val="18"/>
          <w:szCs w:val="18"/>
        </w:rPr>
      </w:pPr>
      <w:r w:rsidRPr="006F50B0">
        <w:rPr>
          <w:rFonts w:ascii="Helvetica" w:hAnsi="Helvetica"/>
          <w:sz w:val="18"/>
          <w:szCs w:val="18"/>
        </w:rPr>
        <w:t xml:space="preserve">Constou-se ainda que o Parque </w:t>
      </w:r>
      <w:proofErr w:type="spellStart"/>
      <w:r w:rsidRPr="006F50B0">
        <w:rPr>
          <w:rFonts w:ascii="Helvetica" w:hAnsi="Helvetica"/>
          <w:sz w:val="18"/>
          <w:szCs w:val="18"/>
        </w:rPr>
        <w:t>Zoobotânico</w:t>
      </w:r>
      <w:proofErr w:type="spellEnd"/>
      <w:r w:rsidRPr="006F50B0">
        <w:rPr>
          <w:rFonts w:ascii="Helvetica" w:hAnsi="Helvetica"/>
          <w:sz w:val="18"/>
          <w:szCs w:val="18"/>
        </w:rPr>
        <w:t xml:space="preserve"> da Caatinga de Petrolina apresentou relação macho/fêmea de 40% (2/5) de machos e 60% (3/5) de fêmeas em sua prole. Similar proporção também foi verificada no Parque </w:t>
      </w:r>
      <w:proofErr w:type="spellStart"/>
      <w:r w:rsidRPr="006F50B0">
        <w:rPr>
          <w:rFonts w:ascii="Helvetica" w:hAnsi="Helvetica"/>
          <w:sz w:val="18"/>
          <w:szCs w:val="18"/>
        </w:rPr>
        <w:t>Zoobotânico</w:t>
      </w:r>
      <w:proofErr w:type="spellEnd"/>
      <w:r w:rsidRPr="006F50B0">
        <w:rPr>
          <w:rFonts w:ascii="Helvetica" w:hAnsi="Helvetica"/>
          <w:sz w:val="18"/>
          <w:szCs w:val="18"/>
        </w:rPr>
        <w:t xml:space="preserve"> Arruda Câmara de João Pessoa com resultado de 40% (2/5) de machos e 60% (3/5) de fêmeas. Número compatível também comparado à quantidade de machos (50% - 1/2) e de fêmeas (50% - 1/2) dos animais resgatados na BR 230 na região de Sousa-PB. </w:t>
      </w:r>
      <w:bookmarkStart w:id="3" w:name="_Toc58746173"/>
    </w:p>
    <w:p w14:paraId="21694908" w14:textId="77777777" w:rsidR="008648C1" w:rsidRDefault="008648C1" w:rsidP="008648C1">
      <w:pPr>
        <w:spacing w:line="276" w:lineRule="auto"/>
        <w:ind w:firstLine="708"/>
        <w:rPr>
          <w:rStyle w:val="nfaseIntensa"/>
          <w:rFonts w:ascii="Helvetica" w:hAnsi="Helvetica"/>
          <w:b/>
          <w:bCs/>
          <w:iCs w:val="0"/>
          <w:szCs w:val="18"/>
        </w:rPr>
      </w:pPr>
    </w:p>
    <w:p w14:paraId="29FAFFBF" w14:textId="623B8BA6" w:rsidR="00303C4C" w:rsidRPr="008648C1" w:rsidRDefault="00303C4C" w:rsidP="00244E5C">
      <w:pPr>
        <w:spacing w:line="276" w:lineRule="auto"/>
        <w:ind w:firstLine="708"/>
        <w:jc w:val="center"/>
        <w:rPr>
          <w:rStyle w:val="nfaseIntensa"/>
          <w:rFonts w:ascii="Helvetica" w:hAnsi="Helvetica"/>
          <w:iCs w:val="0"/>
          <w:szCs w:val="18"/>
        </w:rPr>
      </w:pPr>
      <w:r w:rsidRPr="006F50B0">
        <w:rPr>
          <w:rStyle w:val="nfaseIntensa"/>
          <w:rFonts w:ascii="Helvetica" w:hAnsi="Helvetica"/>
          <w:b/>
          <w:bCs/>
          <w:iCs w:val="0"/>
          <w:szCs w:val="18"/>
        </w:rPr>
        <w:t xml:space="preserve">Tabela </w:t>
      </w:r>
      <w:r w:rsidR="008648C1">
        <w:rPr>
          <w:rStyle w:val="nfaseIntensa"/>
          <w:rFonts w:ascii="Helvetica" w:hAnsi="Helvetica"/>
          <w:b/>
          <w:bCs/>
          <w:i/>
          <w:iCs w:val="0"/>
        </w:rPr>
        <w:t>1</w:t>
      </w:r>
      <w:r w:rsidRPr="006F50B0">
        <w:rPr>
          <w:rStyle w:val="nfaseIntensa"/>
          <w:rFonts w:ascii="Helvetica" w:hAnsi="Helvetica"/>
          <w:b/>
          <w:bCs/>
          <w:iCs w:val="0"/>
          <w:szCs w:val="18"/>
        </w:rPr>
        <w:t>:</w:t>
      </w:r>
      <w:r w:rsidRPr="006F50B0">
        <w:rPr>
          <w:rStyle w:val="nfaseIntensa"/>
          <w:rFonts w:ascii="Helvetica" w:hAnsi="Helvetica"/>
          <w:iCs w:val="0"/>
          <w:szCs w:val="18"/>
        </w:rPr>
        <w:t xml:space="preserve"> Resultado da </w:t>
      </w:r>
      <w:proofErr w:type="spellStart"/>
      <w:r w:rsidRPr="006F50B0">
        <w:rPr>
          <w:rStyle w:val="nfaseIntensa"/>
          <w:rFonts w:ascii="Helvetica" w:hAnsi="Helvetica"/>
          <w:iCs w:val="0"/>
          <w:szCs w:val="18"/>
        </w:rPr>
        <w:t>sexagem</w:t>
      </w:r>
      <w:proofErr w:type="spellEnd"/>
      <w:r w:rsidRPr="006F50B0">
        <w:rPr>
          <w:rStyle w:val="nfaseIntensa"/>
          <w:rFonts w:ascii="Helvetica" w:hAnsi="Helvetica"/>
          <w:iCs w:val="0"/>
          <w:szCs w:val="18"/>
        </w:rPr>
        <w:t xml:space="preserve"> por amostra de penas de </w:t>
      </w:r>
      <w:proofErr w:type="spellStart"/>
      <w:r w:rsidRPr="006F50B0">
        <w:rPr>
          <w:rStyle w:val="nfaseIntensa"/>
          <w:rFonts w:ascii="Helvetica" w:hAnsi="Helvetica"/>
          <w:szCs w:val="18"/>
        </w:rPr>
        <w:t>Caracara</w:t>
      </w:r>
      <w:proofErr w:type="spellEnd"/>
      <w:r w:rsidRPr="006F50B0">
        <w:rPr>
          <w:rStyle w:val="nfaseIntensa"/>
          <w:rFonts w:ascii="Helvetica" w:hAnsi="Helvetica"/>
          <w:szCs w:val="18"/>
        </w:rPr>
        <w:t xml:space="preserve"> </w:t>
      </w:r>
      <w:proofErr w:type="spellStart"/>
      <w:r w:rsidRPr="006F50B0">
        <w:rPr>
          <w:rStyle w:val="nfaseIntensa"/>
          <w:rFonts w:ascii="Helvetica" w:hAnsi="Helvetica"/>
          <w:szCs w:val="18"/>
        </w:rPr>
        <w:t>Plancus</w:t>
      </w:r>
      <w:proofErr w:type="spellEnd"/>
      <w:r w:rsidRPr="006F50B0">
        <w:rPr>
          <w:rStyle w:val="nfaseIntensa"/>
          <w:rFonts w:ascii="Helvetica" w:hAnsi="Helvetica"/>
          <w:iCs w:val="0"/>
          <w:szCs w:val="18"/>
        </w:rPr>
        <w:t xml:space="preserve">, oriundas dos resgates de Sousa (PB) e dos Parques </w:t>
      </w:r>
      <w:proofErr w:type="spellStart"/>
      <w:r w:rsidRPr="006F50B0">
        <w:rPr>
          <w:rStyle w:val="nfaseIntensa"/>
          <w:rFonts w:ascii="Helvetica" w:hAnsi="Helvetica"/>
          <w:iCs w:val="0"/>
          <w:szCs w:val="18"/>
        </w:rPr>
        <w:t>Zoobotânicos</w:t>
      </w:r>
      <w:proofErr w:type="spellEnd"/>
      <w:r w:rsidRPr="006F50B0">
        <w:rPr>
          <w:rStyle w:val="nfaseIntensa"/>
          <w:rFonts w:ascii="Helvetica" w:hAnsi="Helvetica"/>
          <w:iCs w:val="0"/>
          <w:szCs w:val="18"/>
        </w:rPr>
        <w:t xml:space="preserve"> das cidades de Petrolina (PE) e João Pessoa (PB)</w:t>
      </w:r>
      <w:bookmarkEnd w:id="3"/>
    </w:p>
    <w:tbl>
      <w:tblPr>
        <w:tblW w:w="846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798"/>
        <w:gridCol w:w="2342"/>
        <w:gridCol w:w="2430"/>
        <w:gridCol w:w="1890"/>
      </w:tblGrid>
      <w:tr w:rsidR="00303C4C" w:rsidRPr="006F50B0" w14:paraId="25449F1C" w14:textId="77777777" w:rsidTr="00244E5C">
        <w:trPr>
          <w:trHeight w:val="288"/>
          <w:jc w:val="center"/>
        </w:trPr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D320F0A" w14:textId="77777777" w:rsidR="00303C4C" w:rsidRPr="006F50B0" w:rsidRDefault="00303C4C" w:rsidP="00244E5C">
            <w:pPr>
              <w:jc w:val="center"/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>Local</w:t>
            </w:r>
          </w:p>
        </w:tc>
        <w:tc>
          <w:tcPr>
            <w:tcW w:w="2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477C581" w14:textId="77777777" w:rsidR="00303C4C" w:rsidRPr="006F50B0" w:rsidRDefault="00303C4C" w:rsidP="00244E5C">
            <w:pPr>
              <w:jc w:val="center"/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>Número</w:t>
            </w:r>
            <w:proofErr w:type="spellEnd"/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 xml:space="preserve"> de Machos (%)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1E0BBA9" w14:textId="77777777" w:rsidR="00303C4C" w:rsidRPr="006F50B0" w:rsidRDefault="00303C4C" w:rsidP="00244E5C">
            <w:pPr>
              <w:jc w:val="center"/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</w:pPr>
            <w:proofErr w:type="spellStart"/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>Número</w:t>
            </w:r>
            <w:proofErr w:type="spellEnd"/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>Fêmeas</w:t>
            </w:r>
            <w:proofErr w:type="spellEnd"/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 xml:space="preserve"> (%)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458BF50C" w14:textId="21B2088E" w:rsidR="00303C4C" w:rsidRPr="006F50B0" w:rsidRDefault="00303C4C" w:rsidP="00244E5C">
            <w:pPr>
              <w:jc w:val="center"/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>Total</w:t>
            </w:r>
          </w:p>
        </w:tc>
      </w:tr>
      <w:tr w:rsidR="00303C4C" w:rsidRPr="006F50B0" w14:paraId="553A04D2" w14:textId="77777777" w:rsidTr="00244E5C">
        <w:trPr>
          <w:trHeight w:val="288"/>
          <w:jc w:val="center"/>
        </w:trPr>
        <w:tc>
          <w:tcPr>
            <w:tcW w:w="179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AF2A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proofErr w:type="spellStart"/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Petrolina</w:t>
            </w:r>
            <w:proofErr w:type="spellEnd"/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 xml:space="preserve"> (PE)</w:t>
            </w:r>
          </w:p>
        </w:tc>
        <w:tc>
          <w:tcPr>
            <w:tcW w:w="234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CEBB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2 (16,7%)</w:t>
            </w:r>
          </w:p>
        </w:tc>
        <w:tc>
          <w:tcPr>
            <w:tcW w:w="24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B81B4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3 (25%)</w:t>
            </w: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28AB787C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5 (41,7%)</w:t>
            </w:r>
          </w:p>
        </w:tc>
      </w:tr>
      <w:tr w:rsidR="00303C4C" w:rsidRPr="006F50B0" w14:paraId="36E86AD9" w14:textId="77777777" w:rsidTr="00244E5C">
        <w:trPr>
          <w:trHeight w:val="288"/>
          <w:jc w:val="center"/>
        </w:trPr>
        <w:tc>
          <w:tcPr>
            <w:tcW w:w="1798" w:type="dxa"/>
            <w:shd w:val="clear" w:color="auto" w:fill="auto"/>
            <w:noWrap/>
            <w:vAlign w:val="center"/>
            <w:hideMark/>
          </w:tcPr>
          <w:p w14:paraId="2DD7E0B1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Sousa (PB)</w:t>
            </w:r>
          </w:p>
        </w:tc>
        <w:tc>
          <w:tcPr>
            <w:tcW w:w="2342" w:type="dxa"/>
            <w:shd w:val="clear" w:color="auto" w:fill="auto"/>
            <w:noWrap/>
            <w:vAlign w:val="center"/>
            <w:hideMark/>
          </w:tcPr>
          <w:p w14:paraId="4DD3B3C7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1 (8,3%)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DA4AC17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1 (8,3%)</w:t>
            </w:r>
          </w:p>
        </w:tc>
        <w:tc>
          <w:tcPr>
            <w:tcW w:w="1890" w:type="dxa"/>
          </w:tcPr>
          <w:p w14:paraId="416ABD2E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2 (16,7%)</w:t>
            </w:r>
          </w:p>
        </w:tc>
      </w:tr>
      <w:tr w:rsidR="00303C4C" w:rsidRPr="006F50B0" w14:paraId="7EF8DE7F" w14:textId="77777777" w:rsidTr="00244E5C">
        <w:trPr>
          <w:trHeight w:val="288"/>
          <w:jc w:val="center"/>
        </w:trPr>
        <w:tc>
          <w:tcPr>
            <w:tcW w:w="179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D835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João Pessoa (PB)</w:t>
            </w:r>
          </w:p>
        </w:tc>
        <w:tc>
          <w:tcPr>
            <w:tcW w:w="234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26C4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2 (16,7%)</w:t>
            </w:r>
          </w:p>
        </w:tc>
        <w:tc>
          <w:tcPr>
            <w:tcW w:w="243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3246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3 (25%)</w:t>
            </w:r>
          </w:p>
        </w:tc>
        <w:tc>
          <w:tcPr>
            <w:tcW w:w="1890" w:type="dxa"/>
            <w:tcBorders>
              <w:bottom w:val="single" w:sz="4" w:space="0" w:color="auto"/>
            </w:tcBorders>
          </w:tcPr>
          <w:p w14:paraId="097F980D" w14:textId="45FEFD49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5 (41,7%)</w:t>
            </w:r>
          </w:p>
        </w:tc>
      </w:tr>
      <w:tr w:rsidR="00303C4C" w:rsidRPr="006F50B0" w14:paraId="4ECACA40" w14:textId="77777777" w:rsidTr="00244E5C">
        <w:trPr>
          <w:trHeight w:val="288"/>
          <w:jc w:val="center"/>
        </w:trPr>
        <w:tc>
          <w:tcPr>
            <w:tcW w:w="1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9BAF" w14:textId="77777777" w:rsidR="00303C4C" w:rsidRPr="006F50B0" w:rsidRDefault="00303C4C" w:rsidP="00244E5C">
            <w:pPr>
              <w:jc w:val="center"/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b/>
                <w:bCs/>
                <w:color w:val="000000"/>
                <w:sz w:val="18"/>
                <w:szCs w:val="18"/>
                <w:lang w:val="en-US"/>
              </w:rPr>
              <w:t>Total</w:t>
            </w:r>
          </w:p>
        </w:tc>
        <w:tc>
          <w:tcPr>
            <w:tcW w:w="23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51A1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5 (41,7%)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6B26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7 (58,3%)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</w:tcPr>
          <w:p w14:paraId="09D86C98" w14:textId="77777777" w:rsidR="00303C4C" w:rsidRPr="006F50B0" w:rsidRDefault="00303C4C" w:rsidP="00244E5C">
            <w:pPr>
              <w:jc w:val="center"/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</w:pPr>
            <w:r w:rsidRPr="006F50B0">
              <w:rPr>
                <w:rFonts w:ascii="Helvetica" w:hAnsi="Helvetica"/>
                <w:color w:val="000000"/>
                <w:sz w:val="18"/>
                <w:szCs w:val="18"/>
                <w:lang w:val="en-US"/>
              </w:rPr>
              <w:t>12 (100%)</w:t>
            </w:r>
          </w:p>
        </w:tc>
      </w:tr>
    </w:tbl>
    <w:p w14:paraId="0EB1323A" w14:textId="54ABC206" w:rsidR="006F50B0" w:rsidRPr="00A6322C" w:rsidRDefault="006F50B0" w:rsidP="00244E5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141" w:right="141" w:firstLine="294"/>
        <w:jc w:val="center"/>
        <w:rPr>
          <w:rFonts w:ascii="Helvetica" w:hAnsi="Helvetica"/>
          <w:sz w:val="18"/>
          <w:szCs w:val="18"/>
        </w:rPr>
      </w:pPr>
    </w:p>
    <w:p w14:paraId="6862F19F" w14:textId="494B8DA5" w:rsidR="00382711" w:rsidRPr="006F50B0" w:rsidRDefault="00382711" w:rsidP="00382711">
      <w:pPr>
        <w:widowControl w:val="0"/>
        <w:numPr>
          <w:ilvl w:val="0"/>
          <w:numId w:val="1"/>
        </w:numPr>
        <w:spacing w:before="240" w:after="240"/>
        <w:ind w:left="436" w:right="141" w:hanging="29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Considerações Finais</w:t>
      </w:r>
    </w:p>
    <w:p w14:paraId="12B77EB3" w14:textId="1B0F4159" w:rsidR="006F50B0" w:rsidRPr="006F50B0" w:rsidRDefault="00A6322C" w:rsidP="006F50B0">
      <w:pPr>
        <w:pStyle w:val="PargrafodaLista"/>
        <w:spacing w:line="276" w:lineRule="auto"/>
        <w:ind w:left="408"/>
        <w:jc w:val="both"/>
        <w:rPr>
          <w:rFonts w:ascii="Helvetica" w:hAnsi="Helvetica"/>
          <w:color w:val="000000" w:themeColor="text1"/>
          <w:sz w:val="18"/>
          <w:szCs w:val="18"/>
        </w:rPr>
      </w:pPr>
      <w:r>
        <w:rPr>
          <w:rFonts w:ascii="Helvetica" w:hAnsi="Helvetica"/>
          <w:color w:val="000000" w:themeColor="text1"/>
          <w:sz w:val="18"/>
          <w:szCs w:val="18"/>
        </w:rPr>
        <w:t>A</w:t>
      </w:r>
      <w:r w:rsidR="006F50B0" w:rsidRPr="006F50B0">
        <w:rPr>
          <w:rFonts w:ascii="Helvetica" w:hAnsi="Helvetica"/>
          <w:color w:val="000000" w:themeColor="text1"/>
          <w:sz w:val="18"/>
          <w:szCs w:val="18"/>
        </w:rPr>
        <w:t xml:space="preserve"> determinação do sexo dos </w:t>
      </w:r>
      <w:proofErr w:type="spellStart"/>
      <w:r w:rsidR="006F50B0" w:rsidRPr="006F50B0">
        <w:rPr>
          <w:rFonts w:ascii="Helvetica" w:hAnsi="Helvetica"/>
          <w:i/>
          <w:iCs/>
          <w:color w:val="000000" w:themeColor="text1"/>
          <w:sz w:val="18"/>
          <w:szCs w:val="18"/>
        </w:rPr>
        <w:t>Caracara</w:t>
      </w:r>
      <w:proofErr w:type="spellEnd"/>
      <w:r w:rsidR="006F50B0" w:rsidRPr="006F50B0">
        <w:rPr>
          <w:rFonts w:ascii="Helvetica" w:hAnsi="Helvetica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6F50B0" w:rsidRPr="006F50B0">
        <w:rPr>
          <w:rFonts w:ascii="Helvetica" w:hAnsi="Helvetica"/>
          <w:i/>
          <w:iCs/>
          <w:color w:val="000000" w:themeColor="text1"/>
          <w:sz w:val="18"/>
          <w:szCs w:val="18"/>
        </w:rPr>
        <w:t>plancus</w:t>
      </w:r>
      <w:proofErr w:type="spellEnd"/>
      <w:r w:rsidR="006F50B0" w:rsidRPr="006F50B0">
        <w:rPr>
          <w:rFonts w:ascii="Helvetica" w:hAnsi="Helvetica"/>
          <w:color w:val="000000" w:themeColor="text1"/>
          <w:sz w:val="18"/>
          <w:szCs w:val="18"/>
        </w:rPr>
        <w:t xml:space="preserve"> por extração de </w:t>
      </w:r>
      <w:r w:rsidR="006F50B0" w:rsidRPr="006F50B0">
        <w:rPr>
          <w:rFonts w:ascii="Helvetica" w:hAnsi="Helvetica"/>
          <w:sz w:val="18"/>
          <w:szCs w:val="18"/>
        </w:rPr>
        <w:t xml:space="preserve">DNA para realização da </w:t>
      </w:r>
      <w:proofErr w:type="spellStart"/>
      <w:r w:rsidR="006F50B0" w:rsidRPr="006F50B0">
        <w:rPr>
          <w:rFonts w:ascii="Helvetica" w:hAnsi="Helvetica"/>
          <w:sz w:val="18"/>
          <w:szCs w:val="18"/>
        </w:rPr>
        <w:t>sexagem</w:t>
      </w:r>
      <w:proofErr w:type="spellEnd"/>
      <w:r w:rsidR="006F50B0" w:rsidRPr="006F50B0">
        <w:rPr>
          <w:rFonts w:ascii="Helvetica" w:hAnsi="Helvetica"/>
          <w:sz w:val="18"/>
          <w:szCs w:val="18"/>
        </w:rPr>
        <w:t xml:space="preserve"> das aves por técnica da reação em cadeia da polimerase</w:t>
      </w:r>
      <w:r w:rsidR="006F50B0" w:rsidRPr="006F50B0">
        <w:rPr>
          <w:rFonts w:ascii="Helvetica" w:hAnsi="Helvetica"/>
          <w:color w:val="000000" w:themeColor="text1"/>
          <w:sz w:val="18"/>
          <w:szCs w:val="18"/>
        </w:rPr>
        <w:t xml:space="preserve"> mostrou-se acurada, segura e de baixo custo para os animais analisados. Pode ser considerada uma alternativa eficaz para identificar e selecionar aves para reprodução em cativeiro e/ou soltura ou reintrodução monitorada de indivíduos, casais e/ou dos descendentes na natureza com sucesso em programas conservacionistas. Além de poder incrementar estudos que poderão ser instituídos e desenvolvidos em recuperação, criação, reprodução, soltura e reintrodução destes animais.</w:t>
      </w:r>
    </w:p>
    <w:p w14:paraId="5AFF046E" w14:textId="77777777" w:rsidR="006F50B0" w:rsidRDefault="006F50B0" w:rsidP="00382711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</w:rPr>
      </w:pPr>
    </w:p>
    <w:p w14:paraId="1D15D121" w14:textId="0A1ECF2F" w:rsidR="00382711" w:rsidRDefault="00382711" w:rsidP="00382711">
      <w:pPr>
        <w:widowControl w:val="0"/>
        <w:spacing w:before="100" w:after="100" w:line="288" w:lineRule="auto"/>
        <w:ind w:left="141" w:right="141"/>
        <w:rPr>
          <w:rFonts w:ascii="Helvetica Neue" w:eastAsia="Helvetica Neue" w:hAnsi="Helvetica Neue" w:cs="Helvetica Neue"/>
          <w:b/>
          <w:sz w:val="18"/>
          <w:szCs w:val="18"/>
        </w:rPr>
      </w:pPr>
      <w:r>
        <w:rPr>
          <w:rFonts w:ascii="Helvetica Neue" w:eastAsia="Helvetica Neue" w:hAnsi="Helvetica Neue" w:cs="Helvetica Neue"/>
          <w:b/>
          <w:sz w:val="18"/>
          <w:szCs w:val="18"/>
        </w:rPr>
        <w:t>Referências</w:t>
      </w:r>
    </w:p>
    <w:p w14:paraId="1E0E6EDC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</w:rPr>
      </w:pPr>
      <w:r w:rsidRPr="00244E5C">
        <w:rPr>
          <w:rFonts w:ascii="Helvetica" w:hAnsi="Helvetica"/>
          <w:b/>
          <w:sz w:val="16"/>
          <w:szCs w:val="16"/>
        </w:rPr>
        <w:t xml:space="preserve">CAVALCANTI, C. A. T.; NUNES, V. S. O tráfico da avifauna no nordeste brasileiro e suas consequências </w:t>
      </w:r>
      <w:proofErr w:type="spellStart"/>
      <w:r w:rsidRPr="00244E5C">
        <w:rPr>
          <w:rFonts w:ascii="Helvetica" w:hAnsi="Helvetica"/>
          <w:b/>
          <w:sz w:val="16"/>
          <w:szCs w:val="16"/>
        </w:rPr>
        <w:t>socioambientais</w:t>
      </w:r>
      <w:proofErr w:type="spellEnd"/>
      <w:r w:rsidRPr="00244E5C">
        <w:rPr>
          <w:rFonts w:ascii="Helvetica" w:hAnsi="Helvetica"/>
          <w:sz w:val="16"/>
          <w:szCs w:val="16"/>
        </w:rPr>
        <w:t xml:space="preserve">. </w:t>
      </w:r>
      <w:r w:rsidRPr="00244E5C">
        <w:rPr>
          <w:rFonts w:ascii="Helvetica" w:hAnsi="Helvetica"/>
          <w:bCs/>
          <w:sz w:val="16"/>
          <w:szCs w:val="16"/>
        </w:rPr>
        <w:t>Revista de Ciência Veterinária e Saúde Pública</w:t>
      </w:r>
      <w:r w:rsidRPr="00244E5C">
        <w:rPr>
          <w:rFonts w:ascii="Helvetica" w:hAnsi="Helvetica"/>
          <w:sz w:val="16"/>
          <w:szCs w:val="16"/>
        </w:rPr>
        <w:t>, v. 6, n. 2, p. 405-415, ago., 2019.</w:t>
      </w:r>
    </w:p>
    <w:p w14:paraId="2ABFAD03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  <w:lang w:val="en-US"/>
        </w:rPr>
      </w:pPr>
      <w:r w:rsidRPr="00244E5C">
        <w:rPr>
          <w:rFonts w:ascii="Helvetica" w:hAnsi="Helvetica"/>
          <w:sz w:val="16"/>
          <w:szCs w:val="16"/>
          <w:lang w:val="en-US"/>
        </w:rPr>
        <w:t xml:space="preserve">GRIFFITHS R. Sex identification in birds. </w:t>
      </w:r>
      <w:r w:rsidRPr="00244E5C">
        <w:rPr>
          <w:rFonts w:ascii="Helvetica" w:hAnsi="Helvetica"/>
          <w:b/>
          <w:bCs/>
          <w:sz w:val="16"/>
          <w:szCs w:val="16"/>
          <w:lang w:val="en-US"/>
        </w:rPr>
        <w:t>Seminars in Avian and Exotic Pet Medicine</w:t>
      </w:r>
      <w:r w:rsidRPr="00244E5C">
        <w:rPr>
          <w:rFonts w:ascii="Helvetica" w:hAnsi="Helvetica"/>
          <w:sz w:val="16"/>
          <w:szCs w:val="16"/>
          <w:lang w:val="en-US"/>
        </w:rPr>
        <w:t xml:space="preserve">, v.9, p.14-26, 2000. </w:t>
      </w:r>
      <w:r w:rsidRPr="00244E5C">
        <w:rPr>
          <w:rFonts w:ascii="Helvetica" w:hAnsi="Helvetica"/>
          <w:sz w:val="16"/>
          <w:szCs w:val="16"/>
        </w:rPr>
        <w:t xml:space="preserve">Disponível em: &lt; https://www.sciencedirect.com/science/article/abs/pii/S1055937X00800122 &gt;. </w:t>
      </w:r>
      <w:proofErr w:type="spellStart"/>
      <w:r w:rsidRPr="00244E5C">
        <w:rPr>
          <w:rFonts w:ascii="Helvetica" w:hAnsi="Helvetica"/>
          <w:sz w:val="16"/>
          <w:szCs w:val="16"/>
          <w:lang w:val="en-US"/>
        </w:rPr>
        <w:t>Acesso</w:t>
      </w:r>
      <w:proofErr w:type="spellEnd"/>
      <w:r w:rsidRPr="00244E5C">
        <w:rPr>
          <w:rFonts w:ascii="Helvetica" w:hAnsi="Helvetica"/>
          <w:sz w:val="16"/>
          <w:szCs w:val="16"/>
          <w:lang w:val="en-US"/>
        </w:rPr>
        <w:t xml:space="preserve"> </w:t>
      </w:r>
      <w:proofErr w:type="spellStart"/>
      <w:r w:rsidRPr="00244E5C">
        <w:rPr>
          <w:rFonts w:ascii="Helvetica" w:hAnsi="Helvetica"/>
          <w:sz w:val="16"/>
          <w:szCs w:val="16"/>
          <w:lang w:val="en-US"/>
        </w:rPr>
        <w:t>em</w:t>
      </w:r>
      <w:proofErr w:type="spellEnd"/>
      <w:r w:rsidRPr="00244E5C">
        <w:rPr>
          <w:rFonts w:ascii="Helvetica" w:hAnsi="Helvetica"/>
          <w:sz w:val="16"/>
          <w:szCs w:val="16"/>
          <w:lang w:val="en-US"/>
        </w:rPr>
        <w:t>: 10 abr. 2020.</w:t>
      </w:r>
    </w:p>
    <w:p w14:paraId="165D23AF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</w:rPr>
      </w:pPr>
      <w:r w:rsidRPr="00244E5C">
        <w:rPr>
          <w:rFonts w:ascii="Helvetica" w:hAnsi="Helvetica"/>
          <w:sz w:val="16"/>
          <w:szCs w:val="16"/>
          <w:lang w:val="en-US"/>
        </w:rPr>
        <w:t xml:space="preserve">GRIFFITHS, R.; TIWARI, B. Avian CHD genes and their use </w:t>
      </w:r>
      <w:proofErr w:type="spellStart"/>
      <w:r w:rsidRPr="00244E5C">
        <w:rPr>
          <w:rFonts w:ascii="Helvetica" w:hAnsi="Helvetica"/>
          <w:sz w:val="16"/>
          <w:szCs w:val="16"/>
          <w:lang w:val="en-US"/>
        </w:rPr>
        <w:t>inmethods</w:t>
      </w:r>
      <w:proofErr w:type="spellEnd"/>
      <w:r w:rsidRPr="00244E5C">
        <w:rPr>
          <w:rFonts w:ascii="Helvetica" w:hAnsi="Helvetica"/>
          <w:sz w:val="16"/>
          <w:szCs w:val="16"/>
          <w:lang w:val="en-US"/>
        </w:rPr>
        <w:t xml:space="preserve"> for sex identification in birds. </w:t>
      </w:r>
      <w:r w:rsidRPr="00244E5C">
        <w:rPr>
          <w:rFonts w:ascii="Helvetica" w:hAnsi="Helvetica"/>
          <w:b/>
          <w:bCs/>
          <w:sz w:val="16"/>
          <w:szCs w:val="16"/>
        </w:rPr>
        <w:t xml:space="preserve">Isis </w:t>
      </w:r>
      <w:proofErr w:type="spellStart"/>
      <w:r w:rsidRPr="00244E5C">
        <w:rPr>
          <w:rFonts w:ascii="Helvetica" w:hAnsi="Helvetica"/>
          <w:b/>
          <w:bCs/>
          <w:sz w:val="16"/>
          <w:szCs w:val="16"/>
        </w:rPr>
        <w:t>Innovation</w:t>
      </w:r>
      <w:proofErr w:type="spellEnd"/>
      <w:r w:rsidRPr="00244E5C">
        <w:rPr>
          <w:rFonts w:ascii="Helvetica" w:hAnsi="Helvetica"/>
          <w:sz w:val="16"/>
          <w:szCs w:val="16"/>
        </w:rPr>
        <w:t>, Oxford, 1996. Disponível em: &lt; https://nexusacademicpublishers.com/uploads/files/AAVS_7_10_844-847.pdf&gt;. Acesso em: 20 abr. 2020.</w:t>
      </w:r>
    </w:p>
    <w:p w14:paraId="3049A206" w14:textId="13F30C33" w:rsidR="00745B56" w:rsidRPr="00244E5C" w:rsidRDefault="00745B56" w:rsidP="00244E5C">
      <w:pPr>
        <w:pStyle w:val="Default"/>
        <w:jc w:val="both"/>
        <w:rPr>
          <w:rFonts w:ascii="Helvetica" w:eastAsia="Times New Roman" w:hAnsi="Helvetica"/>
          <w:color w:val="auto"/>
          <w:sz w:val="16"/>
          <w:szCs w:val="16"/>
        </w:rPr>
      </w:pPr>
      <w:r w:rsidRPr="00244E5C">
        <w:rPr>
          <w:rFonts w:ascii="Helvetica" w:eastAsia="Times New Roman" w:hAnsi="Helvetica"/>
          <w:color w:val="auto"/>
          <w:sz w:val="16"/>
          <w:szCs w:val="16"/>
          <w:lang w:val="en-US"/>
        </w:rPr>
        <w:t xml:space="preserve">GRIFFITHS, R.; et al. A DNA test to sex most birds. </w:t>
      </w:r>
      <w:r w:rsidRPr="00244E5C">
        <w:rPr>
          <w:rFonts w:ascii="Helvetica" w:eastAsia="Times New Roman" w:hAnsi="Helvetica"/>
          <w:b/>
          <w:bCs/>
          <w:color w:val="auto"/>
          <w:sz w:val="16"/>
          <w:szCs w:val="16"/>
        </w:rPr>
        <w:t xml:space="preserve">Molecular </w:t>
      </w:r>
      <w:proofErr w:type="spellStart"/>
      <w:r w:rsidRPr="00244E5C">
        <w:rPr>
          <w:rFonts w:ascii="Helvetica" w:eastAsia="Times New Roman" w:hAnsi="Helvetica"/>
          <w:b/>
          <w:bCs/>
          <w:color w:val="auto"/>
          <w:sz w:val="16"/>
          <w:szCs w:val="16"/>
        </w:rPr>
        <w:t>Ecology</w:t>
      </w:r>
      <w:proofErr w:type="spellEnd"/>
      <w:r w:rsidRPr="00244E5C">
        <w:rPr>
          <w:rFonts w:ascii="Helvetica" w:eastAsia="Times New Roman" w:hAnsi="Helvetica"/>
          <w:color w:val="auto"/>
          <w:sz w:val="16"/>
          <w:szCs w:val="16"/>
        </w:rPr>
        <w:t xml:space="preserve">, v. 7, 1998. </w:t>
      </w:r>
    </w:p>
    <w:p w14:paraId="70ADB0D3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</w:rPr>
      </w:pPr>
      <w:r w:rsidRPr="00244E5C">
        <w:rPr>
          <w:rFonts w:ascii="Helvetica" w:hAnsi="Helvetica"/>
          <w:sz w:val="16"/>
          <w:szCs w:val="16"/>
        </w:rPr>
        <w:t xml:space="preserve">JACOB, B. A. S. </w:t>
      </w:r>
      <w:r w:rsidRPr="00244E5C">
        <w:rPr>
          <w:rFonts w:ascii="Helvetica" w:hAnsi="Helvetica"/>
          <w:b/>
          <w:bCs/>
          <w:sz w:val="16"/>
          <w:szCs w:val="16"/>
        </w:rPr>
        <w:t>Fauna silvestre resgatada pelo 4º Batalhão de Bombeiros Militar na zona urbana de Rio Verde – GO.</w:t>
      </w:r>
      <w:r w:rsidRPr="00244E5C">
        <w:rPr>
          <w:rFonts w:ascii="Helvetica" w:hAnsi="Helvetica"/>
          <w:sz w:val="16"/>
          <w:szCs w:val="16"/>
        </w:rPr>
        <w:t xml:space="preserve"> 2013.17 f. Trabalho de Conclusão de Curso. (Graduação em Ciências Biológicas) – Universidade de Rio Verde, Rio Verde, 2013.</w:t>
      </w:r>
    </w:p>
    <w:p w14:paraId="5265839D" w14:textId="6E27AEAE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</w:rPr>
      </w:pPr>
      <w:bookmarkStart w:id="4" w:name="_Hlk38365306"/>
      <w:r w:rsidRPr="00244E5C">
        <w:rPr>
          <w:rFonts w:ascii="Helvetica" w:hAnsi="Helvetica"/>
          <w:sz w:val="16"/>
          <w:szCs w:val="16"/>
        </w:rPr>
        <w:t>JOPPERT</w:t>
      </w:r>
      <w:bookmarkEnd w:id="4"/>
      <w:r w:rsidRPr="00244E5C">
        <w:rPr>
          <w:rFonts w:ascii="Helvetica" w:hAnsi="Helvetica"/>
          <w:sz w:val="16"/>
          <w:szCs w:val="16"/>
        </w:rPr>
        <w:t xml:space="preserve">, A. M. Accipitriformes, Falconiformes e </w:t>
      </w:r>
      <w:proofErr w:type="spellStart"/>
      <w:r w:rsidRPr="00244E5C">
        <w:rPr>
          <w:rFonts w:ascii="Helvetica" w:hAnsi="Helvetica"/>
          <w:sz w:val="16"/>
          <w:szCs w:val="16"/>
        </w:rPr>
        <w:t>Strigiformes</w:t>
      </w:r>
      <w:proofErr w:type="spellEnd"/>
      <w:r w:rsidRPr="00244E5C">
        <w:rPr>
          <w:rFonts w:ascii="Helvetica" w:hAnsi="Helvetica"/>
          <w:sz w:val="16"/>
          <w:szCs w:val="16"/>
        </w:rPr>
        <w:t xml:space="preserve"> (Gaviões, Águias, Falcões e Corujas). In: CUBAS, Z. S.; SILVA, J. C. R.; </w:t>
      </w:r>
    </w:p>
    <w:p w14:paraId="1B770CB5" w14:textId="26C8308E" w:rsidR="00745B56" w:rsidRPr="00244E5C" w:rsidRDefault="00745B56" w:rsidP="006F50B0">
      <w:pPr>
        <w:pStyle w:val="Default"/>
        <w:jc w:val="both"/>
        <w:rPr>
          <w:rFonts w:ascii="Helvetica" w:eastAsia="Times New Roman" w:hAnsi="Helvetica"/>
          <w:color w:val="auto"/>
          <w:sz w:val="16"/>
          <w:szCs w:val="16"/>
        </w:rPr>
      </w:pPr>
      <w:r w:rsidRPr="00244E5C">
        <w:rPr>
          <w:rFonts w:ascii="Helvetica" w:eastAsia="Times New Roman" w:hAnsi="Helvetica"/>
          <w:color w:val="auto"/>
          <w:sz w:val="16"/>
          <w:szCs w:val="16"/>
        </w:rPr>
        <w:t xml:space="preserve">VIEIRA, J. N.; COELHO, E. G. A; OLIVEIRA, D. A. A. Determinação sexual em aves via PCR. </w:t>
      </w:r>
      <w:r w:rsidRPr="00244E5C">
        <w:rPr>
          <w:rFonts w:ascii="Helvetica" w:eastAsia="Times New Roman" w:hAnsi="Helvetica"/>
          <w:b/>
          <w:bCs/>
          <w:color w:val="auto"/>
          <w:sz w:val="16"/>
          <w:szCs w:val="16"/>
        </w:rPr>
        <w:t>PUBVET</w:t>
      </w:r>
      <w:r w:rsidRPr="00244E5C">
        <w:rPr>
          <w:rFonts w:ascii="Helvetica" w:eastAsia="Times New Roman" w:hAnsi="Helvetica"/>
          <w:color w:val="auto"/>
          <w:sz w:val="16"/>
          <w:szCs w:val="16"/>
        </w:rPr>
        <w:t xml:space="preserve">, Londrina, 150 ed., v. 5, n. 3, 2011. </w:t>
      </w:r>
    </w:p>
    <w:p w14:paraId="412F3A18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  <w:lang w:val="en-US"/>
        </w:rPr>
      </w:pPr>
      <w:r w:rsidRPr="00244E5C">
        <w:rPr>
          <w:rFonts w:ascii="Helvetica" w:hAnsi="Helvetica"/>
          <w:sz w:val="16"/>
          <w:szCs w:val="16"/>
        </w:rPr>
        <w:t xml:space="preserve">RASO, T.F. &amp; WERTHER, K. </w:t>
      </w:r>
      <w:proofErr w:type="spellStart"/>
      <w:r w:rsidRPr="00244E5C">
        <w:rPr>
          <w:rFonts w:ascii="Helvetica" w:hAnsi="Helvetica"/>
          <w:sz w:val="16"/>
          <w:szCs w:val="16"/>
        </w:rPr>
        <w:t>Sexagem</w:t>
      </w:r>
      <w:proofErr w:type="spellEnd"/>
      <w:r w:rsidRPr="00244E5C">
        <w:rPr>
          <w:rFonts w:ascii="Helvetica" w:hAnsi="Helvetica"/>
          <w:sz w:val="16"/>
          <w:szCs w:val="16"/>
        </w:rPr>
        <w:t xml:space="preserve"> cirúrgica em aves silvestres. </w:t>
      </w:r>
      <w:r w:rsidRPr="00244E5C">
        <w:rPr>
          <w:rFonts w:ascii="Helvetica" w:hAnsi="Helvetica"/>
          <w:b/>
          <w:bCs/>
          <w:sz w:val="16"/>
          <w:szCs w:val="16"/>
        </w:rPr>
        <w:t>Arquivo Brasileiro de Medicina Veterinária e Zootecnia</w:t>
      </w:r>
      <w:r w:rsidRPr="00244E5C">
        <w:rPr>
          <w:rFonts w:ascii="Helvetica" w:hAnsi="Helvetica"/>
          <w:sz w:val="16"/>
          <w:szCs w:val="16"/>
        </w:rPr>
        <w:t xml:space="preserve">, v. 56, n. 2, p. 187-192, 2004. Disponível em: &lt; http://www.scielo.br/scielo.php?script=sci_arttext&amp;pid=S0102-09352004000200008&gt;. </w:t>
      </w:r>
      <w:proofErr w:type="spellStart"/>
      <w:r w:rsidRPr="00244E5C">
        <w:rPr>
          <w:rFonts w:ascii="Helvetica" w:hAnsi="Helvetica"/>
          <w:sz w:val="16"/>
          <w:szCs w:val="16"/>
          <w:lang w:val="en-US"/>
        </w:rPr>
        <w:t>Acesso</w:t>
      </w:r>
      <w:proofErr w:type="spellEnd"/>
      <w:r w:rsidRPr="00244E5C">
        <w:rPr>
          <w:rFonts w:ascii="Helvetica" w:hAnsi="Helvetica"/>
          <w:sz w:val="16"/>
          <w:szCs w:val="16"/>
          <w:lang w:val="en-US"/>
        </w:rPr>
        <w:t xml:space="preserve"> </w:t>
      </w:r>
      <w:proofErr w:type="spellStart"/>
      <w:r w:rsidRPr="00244E5C">
        <w:rPr>
          <w:rFonts w:ascii="Helvetica" w:hAnsi="Helvetica"/>
          <w:sz w:val="16"/>
          <w:szCs w:val="16"/>
          <w:lang w:val="en-US"/>
        </w:rPr>
        <w:t>em</w:t>
      </w:r>
      <w:proofErr w:type="spellEnd"/>
      <w:r w:rsidRPr="00244E5C">
        <w:rPr>
          <w:rFonts w:ascii="Helvetica" w:hAnsi="Helvetica"/>
          <w:sz w:val="16"/>
          <w:szCs w:val="16"/>
          <w:lang w:val="en-US"/>
        </w:rPr>
        <w:t>: 10 abr. 2020.</w:t>
      </w:r>
    </w:p>
    <w:p w14:paraId="33A62B58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  <w:lang w:val="en-US"/>
        </w:rPr>
      </w:pPr>
      <w:r w:rsidRPr="00244E5C">
        <w:rPr>
          <w:rFonts w:ascii="Helvetica" w:hAnsi="Helvetica"/>
          <w:sz w:val="16"/>
          <w:szCs w:val="16"/>
          <w:lang w:val="en-US"/>
        </w:rPr>
        <w:t xml:space="preserve">RUDBEK, L &amp; DISSING, J. Rapid simple alkaline extraction of human genomic DNA from whole blood, buccal epithelial cells, </w:t>
      </w:r>
      <w:proofErr w:type="gramStart"/>
      <w:r w:rsidRPr="00244E5C">
        <w:rPr>
          <w:rFonts w:ascii="Helvetica" w:hAnsi="Helvetica"/>
          <w:sz w:val="16"/>
          <w:szCs w:val="16"/>
          <w:lang w:val="en-US"/>
        </w:rPr>
        <w:t>semen</w:t>
      </w:r>
      <w:proofErr w:type="gramEnd"/>
      <w:r w:rsidRPr="00244E5C">
        <w:rPr>
          <w:rFonts w:ascii="Helvetica" w:hAnsi="Helvetica"/>
          <w:sz w:val="16"/>
          <w:szCs w:val="16"/>
          <w:lang w:val="en-US"/>
        </w:rPr>
        <w:t xml:space="preserve"> and forensic stains for PCR. </w:t>
      </w:r>
      <w:proofErr w:type="spellStart"/>
      <w:r w:rsidRPr="00244E5C">
        <w:rPr>
          <w:rFonts w:ascii="Helvetica" w:hAnsi="Helvetica"/>
          <w:b/>
          <w:bCs/>
          <w:sz w:val="16"/>
          <w:szCs w:val="16"/>
        </w:rPr>
        <w:t>Biotechnique</w:t>
      </w:r>
      <w:proofErr w:type="spellEnd"/>
      <w:r w:rsidRPr="00244E5C">
        <w:rPr>
          <w:rFonts w:ascii="Helvetica" w:hAnsi="Helvetica"/>
          <w:sz w:val="16"/>
          <w:szCs w:val="16"/>
        </w:rPr>
        <w:t xml:space="preserve">, v. 25, n. 4, 1998. Disponível em: &lt; https://www.future-science.com/doi/10.2144/98254bm09&gt;. </w:t>
      </w:r>
      <w:proofErr w:type="spellStart"/>
      <w:r w:rsidRPr="00244E5C">
        <w:rPr>
          <w:rFonts w:ascii="Helvetica" w:hAnsi="Helvetica"/>
          <w:sz w:val="16"/>
          <w:szCs w:val="16"/>
          <w:lang w:val="en-US"/>
        </w:rPr>
        <w:t>Acesso</w:t>
      </w:r>
      <w:proofErr w:type="spellEnd"/>
      <w:r w:rsidRPr="00244E5C">
        <w:rPr>
          <w:rFonts w:ascii="Helvetica" w:hAnsi="Helvetica"/>
          <w:sz w:val="16"/>
          <w:szCs w:val="16"/>
          <w:lang w:val="en-US"/>
        </w:rPr>
        <w:t xml:space="preserve"> </w:t>
      </w:r>
      <w:proofErr w:type="spellStart"/>
      <w:r w:rsidRPr="00244E5C">
        <w:rPr>
          <w:rFonts w:ascii="Helvetica" w:hAnsi="Helvetica"/>
          <w:sz w:val="16"/>
          <w:szCs w:val="16"/>
          <w:lang w:val="en-US"/>
        </w:rPr>
        <w:t>em</w:t>
      </w:r>
      <w:proofErr w:type="spellEnd"/>
      <w:r w:rsidRPr="00244E5C">
        <w:rPr>
          <w:rFonts w:ascii="Helvetica" w:hAnsi="Helvetica"/>
          <w:sz w:val="16"/>
          <w:szCs w:val="16"/>
          <w:lang w:val="en-US"/>
        </w:rPr>
        <w:t>: 30 abr. 2020.</w:t>
      </w:r>
    </w:p>
    <w:p w14:paraId="08D9AD28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  <w:lang w:val="en-US"/>
        </w:rPr>
      </w:pPr>
      <w:r w:rsidRPr="00244E5C">
        <w:rPr>
          <w:rFonts w:ascii="Helvetica" w:hAnsi="Helvetica"/>
          <w:sz w:val="16"/>
          <w:szCs w:val="16"/>
          <w:lang w:val="en-US"/>
        </w:rPr>
        <w:t xml:space="preserve">SANTRA, A. K. </w:t>
      </w:r>
      <w:r w:rsidRPr="00244E5C">
        <w:rPr>
          <w:rFonts w:ascii="Helvetica" w:hAnsi="Helvetica"/>
          <w:b/>
          <w:bCs/>
          <w:sz w:val="16"/>
          <w:szCs w:val="16"/>
          <w:lang w:val="en-US"/>
        </w:rPr>
        <w:t>Handbook on Wild and Zoo Animals</w:t>
      </w:r>
      <w:r w:rsidRPr="00244E5C">
        <w:rPr>
          <w:rFonts w:ascii="Helvetica" w:hAnsi="Helvetica"/>
          <w:sz w:val="16"/>
          <w:szCs w:val="16"/>
          <w:lang w:val="en-US"/>
        </w:rPr>
        <w:t>. India: International Book Distributing CO., 2008. p. 3-6.</w:t>
      </w:r>
    </w:p>
    <w:p w14:paraId="21D4975F" w14:textId="77777777" w:rsidR="00745B56" w:rsidRPr="00244E5C" w:rsidRDefault="00745B56" w:rsidP="006F50B0">
      <w:pPr>
        <w:spacing w:line="360" w:lineRule="auto"/>
        <w:jc w:val="both"/>
        <w:rPr>
          <w:rFonts w:ascii="Helvetica" w:hAnsi="Helvetica"/>
          <w:sz w:val="16"/>
          <w:szCs w:val="16"/>
        </w:rPr>
      </w:pPr>
      <w:r w:rsidRPr="00244E5C">
        <w:rPr>
          <w:rFonts w:ascii="Helvetica" w:hAnsi="Helvetica"/>
          <w:sz w:val="16"/>
          <w:szCs w:val="16"/>
        </w:rPr>
        <w:t xml:space="preserve">TAVARES, S. S. </w:t>
      </w:r>
      <w:proofErr w:type="spellStart"/>
      <w:r w:rsidRPr="00244E5C">
        <w:rPr>
          <w:rFonts w:ascii="Helvetica" w:hAnsi="Helvetica"/>
          <w:b/>
          <w:bCs/>
          <w:sz w:val="16"/>
          <w:szCs w:val="16"/>
        </w:rPr>
        <w:t>Aspectos</w:t>
      </w:r>
      <w:proofErr w:type="spellEnd"/>
      <w:r w:rsidRPr="00244E5C">
        <w:rPr>
          <w:rFonts w:ascii="Helvetica" w:hAnsi="Helvetica"/>
          <w:b/>
          <w:bCs/>
          <w:sz w:val="16"/>
          <w:szCs w:val="16"/>
        </w:rPr>
        <w:t xml:space="preserve"> biológicos, fisiológicos e patológicos de carcarás (</w:t>
      </w:r>
      <w:proofErr w:type="spellStart"/>
      <w:r w:rsidRPr="00244E5C">
        <w:rPr>
          <w:rFonts w:ascii="Helvetica" w:hAnsi="Helvetica"/>
          <w:b/>
          <w:bCs/>
          <w:i/>
          <w:iCs/>
          <w:sz w:val="16"/>
          <w:szCs w:val="16"/>
        </w:rPr>
        <w:t>Caracara</w:t>
      </w:r>
      <w:proofErr w:type="spellEnd"/>
      <w:r w:rsidRPr="00244E5C">
        <w:rPr>
          <w:rFonts w:ascii="Helvetica" w:hAnsi="Helvetica"/>
          <w:b/>
          <w:bCs/>
          <w:i/>
          <w:iCs/>
          <w:sz w:val="16"/>
          <w:szCs w:val="16"/>
        </w:rPr>
        <w:t xml:space="preserve"> </w:t>
      </w:r>
      <w:proofErr w:type="spellStart"/>
      <w:r w:rsidRPr="00244E5C">
        <w:rPr>
          <w:rFonts w:ascii="Helvetica" w:hAnsi="Helvetica"/>
          <w:b/>
          <w:bCs/>
          <w:i/>
          <w:iCs/>
          <w:sz w:val="16"/>
          <w:szCs w:val="16"/>
        </w:rPr>
        <w:t>plancus</w:t>
      </w:r>
      <w:proofErr w:type="spellEnd"/>
      <w:r w:rsidRPr="00244E5C">
        <w:rPr>
          <w:rFonts w:ascii="Helvetica" w:hAnsi="Helvetica"/>
          <w:b/>
          <w:bCs/>
          <w:sz w:val="16"/>
          <w:szCs w:val="16"/>
        </w:rPr>
        <w:t>, Miller, J.F., 1777) capturados na área do Aeroporto Internacional Pinto Martins</w:t>
      </w:r>
      <w:r w:rsidRPr="00244E5C">
        <w:rPr>
          <w:rFonts w:ascii="Helvetica" w:hAnsi="Helvetica"/>
          <w:sz w:val="16"/>
          <w:szCs w:val="16"/>
        </w:rPr>
        <w:t>,</w:t>
      </w:r>
      <w:r w:rsidRPr="00244E5C">
        <w:rPr>
          <w:rFonts w:ascii="Helvetica" w:hAnsi="Helvetica"/>
          <w:b/>
          <w:bCs/>
          <w:sz w:val="16"/>
          <w:szCs w:val="16"/>
        </w:rPr>
        <w:t xml:space="preserve"> </w:t>
      </w:r>
      <w:proofErr w:type="spellStart"/>
      <w:r w:rsidRPr="00244E5C">
        <w:rPr>
          <w:rFonts w:ascii="Helvetica" w:hAnsi="Helvetica"/>
          <w:b/>
          <w:bCs/>
          <w:sz w:val="16"/>
          <w:szCs w:val="16"/>
        </w:rPr>
        <w:t>Fortaleza-CE</w:t>
      </w:r>
      <w:proofErr w:type="spellEnd"/>
      <w:r w:rsidRPr="00244E5C">
        <w:rPr>
          <w:rFonts w:ascii="Helvetica" w:hAnsi="Helvetica"/>
          <w:sz w:val="16"/>
          <w:szCs w:val="16"/>
        </w:rPr>
        <w:t xml:space="preserve">. 2014. 97 f. Dissertação (Mestrado em Ciências Veterinárias) – Programa de Pós-Graduação em Ciências Veterinárias da Faculdade de Veterinária da Universidade Estadual do Ceará, </w:t>
      </w:r>
      <w:proofErr w:type="spellStart"/>
      <w:r w:rsidRPr="00244E5C">
        <w:rPr>
          <w:rFonts w:ascii="Helvetica" w:hAnsi="Helvetica"/>
          <w:sz w:val="16"/>
          <w:szCs w:val="16"/>
        </w:rPr>
        <w:t>Fortaleza-CE</w:t>
      </w:r>
      <w:proofErr w:type="spellEnd"/>
      <w:r w:rsidRPr="00244E5C">
        <w:rPr>
          <w:rFonts w:ascii="Helvetica" w:hAnsi="Helvetica"/>
          <w:sz w:val="16"/>
          <w:szCs w:val="16"/>
        </w:rPr>
        <w:t>, 2014.</w:t>
      </w:r>
    </w:p>
    <w:p w14:paraId="63CE5AD2" w14:textId="77777777" w:rsidR="00350F30" w:rsidRPr="00244E5C" w:rsidRDefault="00350F30" w:rsidP="006F50B0">
      <w:pPr>
        <w:jc w:val="both"/>
        <w:rPr>
          <w:sz w:val="16"/>
          <w:szCs w:val="16"/>
        </w:rPr>
      </w:pPr>
    </w:p>
    <w:sectPr w:rsidR="00350F30" w:rsidRPr="00244E5C">
      <w:headerReference w:type="default" r:id="rId9"/>
      <w:footerReference w:type="default" r:id="rId10"/>
      <w:pgSz w:w="11920" w:h="16840"/>
      <w:pgMar w:top="1620" w:right="1020" w:bottom="880" w:left="1020" w:header="119" w:footer="28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D462E" w14:textId="77777777" w:rsidR="001E5848" w:rsidRDefault="001E5848">
      <w:r>
        <w:separator/>
      </w:r>
    </w:p>
  </w:endnote>
  <w:endnote w:type="continuationSeparator" w:id="0">
    <w:p w14:paraId="64E94F69" w14:textId="77777777" w:rsidR="001E5848" w:rsidRDefault="001E5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A7433" w14:textId="77777777" w:rsidR="0062221A" w:rsidRDefault="001E5848">
    <w:pPr>
      <w:widowControl w:val="0"/>
      <w:spacing w:before="212"/>
      <w:ind w:left="412"/>
      <w:rPr>
        <w:rFonts w:ascii="Helvetica Neue" w:eastAsia="Helvetica Neue" w:hAnsi="Helvetica Neue" w:cs="Helvetica Neue"/>
        <w:sz w:val="18"/>
        <w:szCs w:val="18"/>
      </w:rPr>
    </w:pPr>
  </w:p>
  <w:p w14:paraId="6D48AA02" w14:textId="77777777" w:rsidR="0062221A" w:rsidRDefault="007408EC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1020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</w:rPr>
      <w:drawing>
        <wp:inline distT="114300" distB="114300" distL="114300" distR="114300" wp14:anchorId="00CA7F15" wp14:editId="7379F67B">
          <wp:extent cx="7481888" cy="626656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l="-379" t="-65367" r="-9175"/>
                  <a:stretch>
                    <a:fillRect/>
                  </a:stretch>
                </pic:blipFill>
                <pic:spPr>
                  <a:xfrm>
                    <a:off x="0" y="0"/>
                    <a:ext cx="7481888" cy="6266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F0F6B" w14:textId="77777777" w:rsidR="001E5848" w:rsidRDefault="001E5848">
      <w:r>
        <w:separator/>
      </w:r>
    </w:p>
  </w:footnote>
  <w:footnote w:type="continuationSeparator" w:id="0">
    <w:p w14:paraId="6AE56BAF" w14:textId="77777777" w:rsidR="001E5848" w:rsidRDefault="001E58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9DDEE" w14:textId="77777777" w:rsidR="0062221A" w:rsidRDefault="007408EC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ind w:left="-992" w:hanging="27"/>
      <w:rPr>
        <w:rFonts w:ascii="Helvetica Neue" w:eastAsia="Helvetica Neue" w:hAnsi="Helvetica Neue" w:cs="Helvetica Neue"/>
        <w:color w:val="000000"/>
        <w:sz w:val="19"/>
        <w:szCs w:val="19"/>
      </w:rPr>
    </w:pPr>
    <w:r>
      <w:rPr>
        <w:rFonts w:ascii="Helvetica Neue" w:eastAsia="Helvetica Neue" w:hAnsi="Helvetica Neue" w:cs="Helvetica Neue"/>
        <w:noProof/>
        <w:sz w:val="19"/>
        <w:szCs w:val="19"/>
      </w:rPr>
      <w:drawing>
        <wp:inline distT="114300" distB="114300" distL="114300" distR="114300" wp14:anchorId="2DEB9F87" wp14:editId="4353CC1E">
          <wp:extent cx="7548563" cy="81116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7" r="17"/>
                  <a:stretch>
                    <a:fillRect/>
                  </a:stretch>
                </pic:blipFill>
                <pic:spPr>
                  <a:xfrm>
                    <a:off x="0" y="0"/>
                    <a:ext cx="7548563" cy="811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38B"/>
    <w:multiLevelType w:val="multilevel"/>
    <w:tmpl w:val="2EA621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2293442"/>
    <w:multiLevelType w:val="multilevel"/>
    <w:tmpl w:val="0D640E3C"/>
    <w:lvl w:ilvl="0">
      <w:start w:val="1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43F5470F"/>
    <w:multiLevelType w:val="multilevel"/>
    <w:tmpl w:val="B0CC147C"/>
    <w:lvl w:ilvl="0">
      <w:start w:val="1"/>
      <w:numFmt w:val="decimal"/>
      <w:lvlText w:val="%1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5CF97BB5"/>
    <w:multiLevelType w:val="multilevel"/>
    <w:tmpl w:val="392469FC"/>
    <w:lvl w:ilvl="0">
      <w:start w:val="4"/>
      <w:numFmt w:val="decimal"/>
      <w:lvlText w:val="%1."/>
      <w:lvlJc w:val="left"/>
      <w:pPr>
        <w:ind w:left="408" w:hanging="296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56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67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79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decimal"/>
      <w:lvlText w:val="%1.%2.%3.%4.%5."/>
      <w:lvlJc w:val="left"/>
      <w:pPr>
        <w:ind w:left="902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decimal"/>
      <w:lvlText w:val="%1.%2.%3.%4.%5.%6."/>
      <w:lvlJc w:val="left"/>
      <w:pPr>
        <w:ind w:left="1014" w:hanging="453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1.%2.%3.%4.%5.%6.%7."/>
      <w:lvlJc w:val="left"/>
      <w:pPr>
        <w:ind w:left="1126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decimal"/>
      <w:lvlText w:val="%1.%2.%3.%4.%5.%6.%7.%8."/>
      <w:lvlJc w:val="left"/>
      <w:pPr>
        <w:ind w:left="1238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decimal"/>
      <w:lvlText w:val="%1.%2.%3.%4.%5.%6.%7.%8.%9."/>
      <w:lvlJc w:val="left"/>
      <w:pPr>
        <w:ind w:left="1350" w:hanging="454"/>
      </w:pPr>
      <w:rPr>
        <w:rFonts w:ascii="Arial" w:eastAsia="Arial" w:hAnsi="Arial" w:cs="Arial"/>
        <w:b/>
        <w:i w:val="0"/>
        <w:smallCaps w:val="0"/>
        <w:strike w:val="0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711"/>
    <w:rsid w:val="00075588"/>
    <w:rsid w:val="00104F71"/>
    <w:rsid w:val="001E5848"/>
    <w:rsid w:val="00244E5C"/>
    <w:rsid w:val="002A71A4"/>
    <w:rsid w:val="00303C4C"/>
    <w:rsid w:val="00350F30"/>
    <w:rsid w:val="00353761"/>
    <w:rsid w:val="00382711"/>
    <w:rsid w:val="006F50B0"/>
    <w:rsid w:val="007408EC"/>
    <w:rsid w:val="00745B56"/>
    <w:rsid w:val="008648C1"/>
    <w:rsid w:val="00A6322C"/>
    <w:rsid w:val="00AB1241"/>
    <w:rsid w:val="00BC4BCE"/>
    <w:rsid w:val="00E01BF6"/>
    <w:rsid w:val="00E31552"/>
    <w:rsid w:val="00F56B3B"/>
    <w:rsid w:val="00FA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D03DFA"/>
  <w15:chartTrackingRefBased/>
  <w15:docId w15:val="{A38BEA4A-755B-DF4F-9B6A-EF916E9F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2711"/>
    <w:rPr>
      <w:rFonts w:ascii="Times New Roman" w:eastAsia="Times New Roman" w:hAnsi="Times New Roman" w:cs="Times New Roman"/>
      <w:lang w:val="pt-PT" w:eastAsia="pt-BR"/>
    </w:rPr>
  </w:style>
  <w:style w:type="paragraph" w:styleId="Ttulo5">
    <w:name w:val="heading 5"/>
    <w:basedOn w:val="Normal"/>
    <w:next w:val="Normal"/>
    <w:link w:val="Ttulo5Char"/>
    <w:qFormat/>
    <w:rsid w:val="00745B56"/>
    <w:pPr>
      <w:keepNext/>
      <w:jc w:val="center"/>
      <w:outlineLvl w:val="4"/>
    </w:pPr>
    <w:rPr>
      <w:rFonts w:ascii="Arial" w:hAnsi="Arial" w:cs="Arial"/>
      <w:b/>
      <w:bCs/>
      <w:sz w:val="22"/>
      <w:szCs w:val="2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82711"/>
    <w:pPr>
      <w:ind w:left="720"/>
      <w:contextualSpacing/>
    </w:pPr>
  </w:style>
  <w:style w:type="paragraph" w:customStyle="1" w:styleId="Default">
    <w:name w:val="Default"/>
    <w:rsid w:val="00382711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82711"/>
    <w:pPr>
      <w:spacing w:after="120"/>
      <w:ind w:left="283"/>
    </w:pPr>
    <w:rPr>
      <w:sz w:val="20"/>
      <w:szCs w:val="20"/>
      <w:lang w:val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82711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745B56"/>
    <w:rPr>
      <w:rFonts w:ascii="Arial" w:eastAsia="Times New Roman" w:hAnsi="Arial" w:cs="Arial"/>
      <w:b/>
      <w:bCs/>
      <w:sz w:val="22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03C4C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  <w:lang w:val="pt-BR" w:eastAsia="en-US"/>
    </w:rPr>
  </w:style>
  <w:style w:type="character" w:styleId="nfaseIntensa">
    <w:name w:val="Intense Emphasis"/>
    <w:aliases w:val="Ênfase Tabela"/>
    <w:basedOn w:val="Fontepargpadro"/>
    <w:uiPriority w:val="21"/>
    <w:qFormat/>
    <w:rsid w:val="00303C4C"/>
    <w:rPr>
      <w:rFonts w:ascii="Times New Roman" w:hAnsi="Times New Roman"/>
      <w:i w:val="0"/>
      <w:iCs/>
      <w:color w:val="auto"/>
      <w:sz w:val="18"/>
    </w:rPr>
  </w:style>
  <w:style w:type="character" w:styleId="nfase">
    <w:name w:val="Emphasis"/>
    <w:aliases w:val="Figuras"/>
    <w:basedOn w:val="Fontepargpadro"/>
    <w:uiPriority w:val="20"/>
    <w:qFormat/>
    <w:rsid w:val="006F50B0"/>
    <w:rPr>
      <w:rFonts w:ascii="Times New Roman" w:hAnsi="Times New Roman"/>
      <w:b w:val="0"/>
      <w:i w:val="0"/>
      <w:iCs/>
      <w:color w:val="auto"/>
      <w:sz w:val="22"/>
    </w:rPr>
  </w:style>
  <w:style w:type="character" w:styleId="Hyperlink">
    <w:name w:val="Hyperlink"/>
    <w:basedOn w:val="Fontepargpadro"/>
    <w:uiPriority w:val="99"/>
    <w:unhideWhenUsed/>
    <w:rsid w:val="002A71A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A71A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E315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1798</Words>
  <Characters>9711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2021-10-18T18:03:00Z</dcterms:created>
  <dcterms:modified xsi:type="dcterms:W3CDTF">2021-10-18T18:03:00Z</dcterms:modified>
</cp:coreProperties>
</file>