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E2B6F0" w:rsidR="00226525" w:rsidRDefault="000014F2">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00000"/>
          <w:sz w:val="18"/>
          <w:szCs w:val="18"/>
        </w:rPr>
      </w:pPr>
      <w:r>
        <w:rPr>
          <w:rFonts w:ascii="Helvetica Neue" w:hAnsi="Helvetica Neue"/>
          <w:b/>
          <w:bCs/>
          <w:color w:val="000000"/>
          <w:sz w:val="18"/>
          <w:szCs w:val="18"/>
        </w:rPr>
        <w:t xml:space="preserve">IDOSOS E TECNOLOGIA: APLICATIVOS MÓVEIS PARA MELHORIA DA QUALIDADE DE </w:t>
      </w:r>
      <w:r>
        <w:rPr>
          <w:rFonts w:ascii="Helvetica Neue" w:hAnsi="Helvetica Neue"/>
          <w:b/>
          <w:bCs/>
          <w:color w:val="000000"/>
          <w:sz w:val="18"/>
          <w:szCs w:val="18"/>
        </w:rPr>
        <w:t>VIDA</w:t>
      </w:r>
    </w:p>
    <w:p w14:paraId="5893C22D" w14:textId="77777777" w:rsidR="00EF00FD" w:rsidRDefault="00EF00FD">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00000"/>
          <w:sz w:val="18"/>
          <w:szCs w:val="18"/>
        </w:rPr>
      </w:pPr>
    </w:p>
    <w:p w14:paraId="2B209530" w14:textId="378D181B" w:rsidR="00CC7E95" w:rsidRDefault="00CC7E95" w:rsidP="00CC7E95">
      <w:pPr>
        <w:widowControl w:val="0"/>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RAFHAELLY VITÓRIA B. MEDEIROS</w:t>
      </w:r>
      <w:r>
        <w:rPr>
          <w:rFonts w:ascii="Helvetica Neue" w:eastAsia="Helvetica Neue" w:hAnsi="Helvetica Neue" w:cs="Helvetica Neue"/>
          <w:color w:val="000000"/>
          <w:sz w:val="18"/>
          <w:szCs w:val="18"/>
        </w:rPr>
        <w:t xml:space="preserve"> (IFPB, Campus </w:t>
      </w:r>
      <w:r>
        <w:rPr>
          <w:rFonts w:ascii="Helvetica Neue" w:eastAsia="Helvetica Neue" w:hAnsi="Helvetica Neue" w:cs="Helvetica Neue"/>
          <w:color w:val="000000"/>
          <w:sz w:val="18"/>
          <w:szCs w:val="18"/>
        </w:rPr>
        <w:t>Patos</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VITÓRIA T. ARAÚJO</w:t>
      </w:r>
      <w:r>
        <w:rPr>
          <w:rFonts w:ascii="Helvetica Neue" w:eastAsia="Helvetica Neue" w:hAnsi="Helvetica Neue" w:cs="Helvetica Neue"/>
          <w:color w:val="000000"/>
          <w:sz w:val="18"/>
          <w:szCs w:val="18"/>
        </w:rPr>
        <w:t xml:space="preserve"> (IFPB, Campus </w:t>
      </w:r>
      <w:r>
        <w:rPr>
          <w:rFonts w:ascii="Helvetica Neue" w:eastAsia="Helvetica Neue" w:hAnsi="Helvetica Neue" w:cs="Helvetica Neue"/>
          <w:color w:val="000000"/>
          <w:sz w:val="18"/>
          <w:szCs w:val="18"/>
        </w:rPr>
        <w:t>Patos</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 xml:space="preserve">THIAGO DA S. LACERDA </w:t>
      </w:r>
      <w:r>
        <w:rPr>
          <w:rFonts w:ascii="Helvetica Neue" w:eastAsia="Helvetica Neue" w:hAnsi="Helvetica Neue" w:cs="Helvetica Neue"/>
          <w:color w:val="000000"/>
          <w:sz w:val="18"/>
          <w:szCs w:val="18"/>
        </w:rPr>
        <w:t>(IFPB, Campus Patos)</w:t>
      </w:r>
      <w:r>
        <w:rPr>
          <w:rFonts w:ascii="Helvetica Neue" w:eastAsia="Helvetica Neue" w:hAnsi="Helvetica Neue" w:cs="Helvetica Neue"/>
          <w:color w:val="000000"/>
          <w:sz w:val="18"/>
          <w:szCs w:val="18"/>
        </w:rPr>
        <w:t xml:space="preserve">, JOSÉ IVANILDO DE O. MARQUES </w:t>
      </w:r>
      <w:r>
        <w:rPr>
          <w:rFonts w:ascii="Helvetica Neue" w:eastAsia="Helvetica Neue" w:hAnsi="Helvetica Neue" w:cs="Helvetica Neue"/>
          <w:color w:val="000000"/>
          <w:sz w:val="18"/>
          <w:szCs w:val="18"/>
        </w:rPr>
        <w:t>(IFPB, Campus Patos)</w:t>
      </w:r>
      <w:r>
        <w:rPr>
          <w:rFonts w:ascii="Helvetica Neue" w:eastAsia="Helvetica Neue" w:hAnsi="Helvetica Neue" w:cs="Helvetica Neue"/>
          <w:color w:val="000000"/>
          <w:sz w:val="18"/>
          <w:szCs w:val="18"/>
        </w:rPr>
        <w:t xml:space="preserve">, RENATA D. M. CRUZ </w:t>
      </w:r>
      <w:r>
        <w:rPr>
          <w:rFonts w:ascii="Helvetica Neue" w:eastAsia="Helvetica Neue" w:hAnsi="Helvetica Neue" w:cs="Helvetica Neue"/>
          <w:color w:val="000000"/>
          <w:sz w:val="18"/>
          <w:szCs w:val="18"/>
        </w:rPr>
        <w:t>(IFPB, Campus Patos)</w:t>
      </w:r>
    </w:p>
    <w:p w14:paraId="3AE2A2E5" w14:textId="77777777" w:rsidR="00EF00FD" w:rsidRDefault="00EF00FD" w:rsidP="00CC7E95">
      <w:pPr>
        <w:widowControl w:val="0"/>
        <w:spacing w:before="100" w:after="100"/>
        <w:ind w:left="141" w:right="141"/>
        <w:jc w:val="center"/>
        <w:rPr>
          <w:rFonts w:ascii="Helvetica Neue" w:eastAsia="Helvetica Neue" w:hAnsi="Helvetica Neue" w:cs="Helvetica Neue"/>
          <w:color w:val="000000"/>
          <w:sz w:val="18"/>
          <w:szCs w:val="18"/>
        </w:rPr>
      </w:pPr>
    </w:p>
    <w:p w14:paraId="3C54855B" w14:textId="67F94CB1" w:rsidR="00CC7E95" w:rsidRDefault="00CC7E95" w:rsidP="00EF00FD">
      <w:pPr>
        <w:widowControl w:val="0"/>
        <w:pBdr>
          <w:top w:val="nil"/>
          <w:left w:val="nil"/>
          <w:bottom w:val="nil"/>
          <w:right w:val="nil"/>
          <w:between w:val="nil"/>
        </w:pBdr>
        <w:spacing w:before="100" w:after="100"/>
        <w:ind w:left="141" w:right="141"/>
        <w:jc w:val="both"/>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E-mails:</w:t>
      </w:r>
      <w:r w:rsidR="006B65BF">
        <w:rPr>
          <w:rFonts w:ascii="Helvetica Neue" w:eastAsia="Helvetica Neue" w:hAnsi="Helvetica Neue" w:cs="Helvetica Neue"/>
          <w:b/>
          <w:color w:val="000000"/>
          <w:sz w:val="16"/>
          <w:szCs w:val="16"/>
        </w:rPr>
        <w:t xml:space="preserve"> </w:t>
      </w:r>
      <w:r w:rsidRPr="00CC7E95">
        <w:rPr>
          <w:rFonts w:ascii="Helvetica Neue" w:eastAsia="Helvetica Neue" w:hAnsi="Helvetica Neue" w:cs="Helvetica Neue"/>
          <w:color w:val="000000"/>
          <w:sz w:val="16"/>
          <w:szCs w:val="16"/>
        </w:rPr>
        <w:t>rafhaelly.vitoria@academico.ifpb.edu.br</w:t>
      </w:r>
      <w:r>
        <w:rPr>
          <w:rFonts w:ascii="Helvetica Neue" w:eastAsia="Helvetica Neue" w:hAnsi="Helvetica Neue" w:cs="Helvetica Neue"/>
          <w:color w:val="000000"/>
          <w:sz w:val="16"/>
          <w:szCs w:val="16"/>
        </w:rPr>
        <w:t>,</w:t>
      </w:r>
      <w:r w:rsidR="00EF00FD">
        <w:rPr>
          <w:rFonts w:ascii="Helvetica Neue" w:eastAsia="Helvetica Neue" w:hAnsi="Helvetica Neue" w:cs="Helvetica Neue"/>
          <w:color w:val="000000"/>
          <w:sz w:val="16"/>
          <w:szCs w:val="16"/>
        </w:rPr>
        <w:t xml:space="preserve"> </w:t>
      </w:r>
      <w:r w:rsidRPr="00CC7E95">
        <w:rPr>
          <w:rFonts w:ascii="Helvetica Neue" w:eastAsia="Helvetica Neue" w:hAnsi="Helvetica Neue" w:cs="Helvetica Neue"/>
          <w:color w:val="000000"/>
          <w:sz w:val="16"/>
          <w:szCs w:val="16"/>
        </w:rPr>
        <w:t>vitoria.tavares@academico.ifpb.edu.br</w:t>
      </w:r>
      <w:r>
        <w:rPr>
          <w:rFonts w:ascii="Helvetica Neue" w:eastAsia="Helvetica Neue" w:hAnsi="Helvetica Neue" w:cs="Helvetica Neue"/>
          <w:color w:val="000000"/>
          <w:sz w:val="16"/>
          <w:szCs w:val="16"/>
        </w:rPr>
        <w:t xml:space="preserve">, </w:t>
      </w:r>
      <w:r w:rsidRPr="00CC7E95">
        <w:rPr>
          <w:rFonts w:ascii="Helvetica Neue" w:eastAsia="Helvetica Neue" w:hAnsi="Helvetica Neue" w:cs="Helvetica Neue"/>
          <w:color w:val="000000"/>
          <w:sz w:val="16"/>
          <w:szCs w:val="16"/>
        </w:rPr>
        <w:t>thiago.lacerda@academico.ifpb.edu.br</w:t>
      </w:r>
      <w:r>
        <w:rPr>
          <w:rFonts w:ascii="Helvetica Neue" w:eastAsia="Helvetica Neue" w:hAnsi="Helvetica Neue" w:cs="Helvetica Neue"/>
          <w:color w:val="000000"/>
          <w:sz w:val="16"/>
          <w:szCs w:val="16"/>
        </w:rPr>
        <w:t xml:space="preserve">, </w:t>
      </w:r>
      <w:r w:rsidRPr="00CC7E95">
        <w:rPr>
          <w:rFonts w:ascii="Helvetica Neue" w:eastAsia="Helvetica Neue" w:hAnsi="Helvetica Neue" w:cs="Helvetica Neue"/>
          <w:color w:val="000000"/>
          <w:sz w:val="16"/>
          <w:szCs w:val="16"/>
        </w:rPr>
        <w:t>jose.ivanildo@academico.ifpb.edu.br</w:t>
      </w:r>
      <w:r>
        <w:rPr>
          <w:rFonts w:ascii="Helvetica Neue" w:eastAsia="Helvetica Neue" w:hAnsi="Helvetica Neue" w:cs="Helvetica Neue"/>
          <w:color w:val="000000"/>
          <w:sz w:val="16"/>
          <w:szCs w:val="16"/>
        </w:rPr>
        <w:t xml:space="preserve">, </w:t>
      </w:r>
      <w:r w:rsidRPr="00CC7E95">
        <w:rPr>
          <w:rFonts w:ascii="Helvetica Neue" w:eastAsia="Helvetica Neue" w:hAnsi="Helvetica Neue" w:cs="Helvetica Neue"/>
          <w:color w:val="000000"/>
          <w:sz w:val="16"/>
          <w:szCs w:val="16"/>
        </w:rPr>
        <w:t>renata.cruz@ifpb.edu.br</w:t>
      </w:r>
      <w:r>
        <w:rPr>
          <w:rFonts w:ascii="Helvetica Neue" w:eastAsia="Helvetica Neue" w:hAnsi="Helvetica Neue" w:cs="Helvetica Neue"/>
          <w:color w:val="000000"/>
          <w:sz w:val="16"/>
          <w:szCs w:val="16"/>
        </w:rPr>
        <w:t>.</w:t>
      </w:r>
    </w:p>
    <w:p w14:paraId="00000004" w14:textId="2F6121A5" w:rsidR="00226525" w:rsidRDefault="00885FCD" w:rsidP="00EF00FD">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w:t>
      </w:r>
      <w:r>
        <w:rPr>
          <w:rFonts w:ascii="Helvetica Neue" w:eastAsia="Helvetica Neue" w:hAnsi="Helvetica Neue" w:cs="Helvetica Neue"/>
          <w:b/>
          <w:sz w:val="16"/>
          <w:szCs w:val="16"/>
        </w:rPr>
        <w:t xml:space="preserve"> </w:t>
      </w:r>
      <w:r>
        <w:rPr>
          <w:rFonts w:ascii="Helvetica Neue" w:eastAsia="Helvetica Neue" w:hAnsi="Helvetica Neue" w:cs="Helvetica Neue"/>
          <w:sz w:val="16"/>
          <w:szCs w:val="16"/>
        </w:rPr>
        <w:t>Interdisciplinar</w:t>
      </w:r>
      <w:r>
        <w:rPr>
          <w:rFonts w:ascii="Helvetica Neue" w:eastAsia="Helvetica Neue" w:hAnsi="Helvetica Neue" w:cs="Helvetica Neue"/>
          <w:color w:val="000000"/>
          <w:sz w:val="16"/>
          <w:szCs w:val="16"/>
        </w:rPr>
        <w:t xml:space="preserve">. </w:t>
      </w:r>
    </w:p>
    <w:p w14:paraId="00000005" w14:textId="77777777" w:rsidR="00226525" w:rsidRDefault="00885FCD" w:rsidP="00EF00FD">
      <w:pPr>
        <w:widowControl w:val="0"/>
        <w:pBdr>
          <w:top w:val="nil"/>
          <w:left w:val="nil"/>
          <w:bottom w:val="nil"/>
          <w:right w:val="nil"/>
          <w:between w:val="nil"/>
        </w:pBdr>
        <w:spacing w:before="100" w:after="100"/>
        <w:ind w:left="141" w:right="141"/>
        <w:jc w:val="both"/>
        <w:rPr>
          <w:rFonts w:ascii="Helvetica Neue" w:eastAsia="Helvetica Neue" w:hAnsi="Helvetica Neue" w:cs="Helvetica Neue"/>
          <w:sz w:val="16"/>
          <w:szCs w:val="16"/>
        </w:rPr>
      </w:pPr>
      <w:r>
        <w:rPr>
          <w:rFonts w:ascii="Helvetica Neue" w:eastAsia="Helvetica Neue" w:hAnsi="Helvetica Neue" w:cs="Helvetica Neue"/>
          <w:b/>
          <w:color w:val="000000"/>
          <w:sz w:val="16"/>
          <w:szCs w:val="16"/>
        </w:rPr>
        <w:t>Palavras-Chav</w:t>
      </w:r>
      <w:r>
        <w:rPr>
          <w:rFonts w:ascii="Helvetica Neue" w:eastAsia="Helvetica Neue" w:hAnsi="Helvetica Neue" w:cs="Helvetica Neue"/>
          <w:b/>
          <w:sz w:val="16"/>
          <w:szCs w:val="16"/>
        </w:rPr>
        <w:t>e</w:t>
      </w:r>
      <w:r>
        <w:rPr>
          <w:rFonts w:ascii="Helvetica Neue" w:eastAsia="Helvetica Neue" w:hAnsi="Helvetica Neue" w:cs="Helvetica Neue"/>
          <w:sz w:val="16"/>
          <w:szCs w:val="16"/>
        </w:rPr>
        <w:t xml:space="preserve">: apps; envelhecimento; saúde; </w:t>
      </w:r>
      <w:r>
        <w:rPr>
          <w:rFonts w:ascii="Helvetica Neue" w:eastAsia="Helvetica Neue" w:hAnsi="Helvetica Neue" w:cs="Helvetica Neue"/>
          <w:i/>
          <w:sz w:val="16"/>
          <w:szCs w:val="16"/>
        </w:rPr>
        <w:t>smartphone</w:t>
      </w:r>
      <w:r>
        <w:rPr>
          <w:rFonts w:ascii="Helvetica Neue" w:eastAsia="Helvetica Neue" w:hAnsi="Helvetica Neue" w:cs="Helvetica Neue"/>
          <w:sz w:val="16"/>
          <w:szCs w:val="16"/>
        </w:rPr>
        <w:t>.</w:t>
      </w:r>
    </w:p>
    <w:p w14:paraId="00000006" w14:textId="77777777" w:rsidR="00226525" w:rsidRDefault="00226525">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00000007" w14:textId="77777777" w:rsidR="00226525" w:rsidRDefault="00885FCD">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00000008" w14:textId="67419896" w:rsidR="00226525" w:rsidRDefault="00885FCD">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Envelhecimento ou senescência é um processo fisiológico que inclui alterações das funções orgânicas e mentais de um organismo com o decorrer da idade, reduzindo a capacidade de equilíbrio homeostático e ocorrendo o declínio das funções fisiológicas (CANCELA, 2007). Convencionou-se que a velhice humana tem início entre 60 e 65 anos. Contudo, essa etapa de vida não se resume aos aspectos biológicos ou cronológicos, incluindo também os de ordem psicológica e social, determinados de acordo com a cultura em que os indivíduos </w:t>
      </w:r>
      <w:r w:rsidR="00DB4C00">
        <w:rPr>
          <w:rFonts w:ascii="Helvetica Neue" w:eastAsia="Helvetica Neue" w:hAnsi="Helvetica Neue" w:cs="Helvetica Neue"/>
          <w:sz w:val="18"/>
          <w:szCs w:val="18"/>
        </w:rPr>
        <w:t xml:space="preserve">estão </w:t>
      </w:r>
      <w:r>
        <w:rPr>
          <w:rFonts w:ascii="Helvetica Neue" w:eastAsia="Helvetica Neue" w:hAnsi="Helvetica Neue" w:cs="Helvetica Neue"/>
          <w:sz w:val="18"/>
          <w:szCs w:val="18"/>
        </w:rPr>
        <w:t>inseridos (SCHNEIDER; IRIGARAY, 2008).</w:t>
      </w:r>
    </w:p>
    <w:p w14:paraId="00000009" w14:textId="445ADF31" w:rsidR="00226525" w:rsidRDefault="00885FCD">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Segundo dados do IBGE, em 2019 a população de idosos no Brasil correspondia a 13% da população do país. De acordo com a projeção da população realizada em 2018, em 2060 o número de idosos pode corresponder a 25,5% da população (IBGE, 2018; IBGE 2019). Portanto, é notória a necessidade de</w:t>
      </w:r>
      <w:r w:rsidR="00B44CBC">
        <w:rPr>
          <w:rFonts w:ascii="Helvetica Neue" w:eastAsia="Helvetica Neue" w:hAnsi="Helvetica Neue" w:cs="Helvetica Neue"/>
          <w:sz w:val="18"/>
          <w:szCs w:val="18"/>
        </w:rPr>
        <w:t xml:space="preserve"> se pensar na</w:t>
      </w:r>
      <w:r>
        <w:rPr>
          <w:rFonts w:ascii="Helvetica Neue" w:eastAsia="Helvetica Neue" w:hAnsi="Helvetica Neue" w:cs="Helvetica Neue"/>
          <w:sz w:val="18"/>
          <w:szCs w:val="18"/>
        </w:rPr>
        <w:t xml:space="preserve"> melhoria </w:t>
      </w:r>
      <w:r w:rsidR="00B44CBC">
        <w:rPr>
          <w:rFonts w:ascii="Helvetica Neue" w:eastAsia="Helvetica Neue" w:hAnsi="Helvetica Neue" w:cs="Helvetica Neue"/>
          <w:sz w:val="18"/>
          <w:szCs w:val="18"/>
        </w:rPr>
        <w:t xml:space="preserve">da qualidade de </w:t>
      </w:r>
      <w:r>
        <w:rPr>
          <w:rFonts w:ascii="Helvetica Neue" w:eastAsia="Helvetica Neue" w:hAnsi="Helvetica Neue" w:cs="Helvetica Neue"/>
          <w:sz w:val="18"/>
          <w:szCs w:val="18"/>
        </w:rPr>
        <w:t>vida dessa</w:t>
      </w:r>
      <w:r w:rsidR="00710705">
        <w:rPr>
          <w:rFonts w:ascii="Helvetica Neue" w:eastAsia="Helvetica Neue" w:hAnsi="Helvetica Neue" w:cs="Helvetica Neue"/>
          <w:sz w:val="18"/>
          <w:szCs w:val="18"/>
        </w:rPr>
        <w:t xml:space="preserve"> parte importante da</w:t>
      </w:r>
      <w:r>
        <w:rPr>
          <w:rFonts w:ascii="Helvetica Neue" w:eastAsia="Helvetica Neue" w:hAnsi="Helvetica Neue" w:cs="Helvetica Neue"/>
          <w:sz w:val="18"/>
          <w:szCs w:val="18"/>
        </w:rPr>
        <w:t xml:space="preserve"> população. </w:t>
      </w:r>
    </w:p>
    <w:p w14:paraId="0000000A" w14:textId="77777777" w:rsidR="00226525" w:rsidRDefault="00885FCD">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Paralelamente, as tecnologias têm evoluído e causado modificações sociais, estando inseridas no cotidiano das pessoas, inclusive dos idosos. Nesse contexto, pode-se destacar os aplicativos móveis, que têm garantido seu espaço dentro do mercado. A utilização de aplicativos por idosos ganhou ainda mais relevância no ano de 2020, no contexto de pandemia do novo coronavírus (SARS-CoV-2). Os aplicativos móveis estão sendo mais procurados por esse público para preencher o vazio causado pelo distanciamento social.</w:t>
      </w:r>
    </w:p>
    <w:p w14:paraId="1F361280" w14:textId="380FE0CA" w:rsidR="00DB4C00" w:rsidRDefault="00885FCD">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Abordar temas como es</w:t>
      </w:r>
      <w:r w:rsidR="00710705">
        <w:rPr>
          <w:rFonts w:ascii="Helvetica Neue" w:eastAsia="Helvetica Neue" w:hAnsi="Helvetica Neue" w:cs="Helvetica Neue"/>
          <w:sz w:val="18"/>
          <w:szCs w:val="18"/>
        </w:rPr>
        <w:t>te</w:t>
      </w:r>
      <w:r>
        <w:rPr>
          <w:rFonts w:ascii="Helvetica Neue" w:eastAsia="Helvetica Neue" w:hAnsi="Helvetica Neue" w:cs="Helvetica Neue"/>
          <w:sz w:val="18"/>
          <w:szCs w:val="18"/>
        </w:rPr>
        <w:t xml:space="preserve"> é fundamental para reverter a ideia de que os idosos são incapazes ou atrasado</w:t>
      </w:r>
      <w:r w:rsidR="00DB4C00">
        <w:rPr>
          <w:rFonts w:ascii="Helvetica Neue" w:eastAsia="Helvetica Neue" w:hAnsi="Helvetica Neue" w:cs="Helvetica Neue"/>
          <w:sz w:val="18"/>
          <w:szCs w:val="18"/>
        </w:rPr>
        <w:t>s. A</w:t>
      </w:r>
      <w:r w:rsidR="00710705">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disseminação desses aplicativos constitui</w:t>
      </w:r>
      <w:r w:rsidR="00DB4C00">
        <w:rPr>
          <w:rFonts w:ascii="Helvetica Neue" w:eastAsia="Helvetica Neue" w:hAnsi="Helvetica Neue" w:cs="Helvetica Neue"/>
          <w:sz w:val="18"/>
          <w:szCs w:val="18"/>
        </w:rPr>
        <w:t>, ainda,</w:t>
      </w:r>
      <w:r>
        <w:rPr>
          <w:rFonts w:ascii="Helvetica Neue" w:eastAsia="Helvetica Neue" w:hAnsi="Helvetica Neue" w:cs="Helvetica Neue"/>
          <w:sz w:val="18"/>
          <w:szCs w:val="18"/>
        </w:rPr>
        <w:t xml:space="preserve"> um incentivo para utilização por idosos, familiares</w:t>
      </w:r>
      <w:r w:rsidR="00DB4C00">
        <w:rPr>
          <w:rFonts w:ascii="Helvetica Neue" w:eastAsia="Helvetica Neue" w:hAnsi="Helvetica Neue" w:cs="Helvetica Neue"/>
          <w:sz w:val="18"/>
          <w:szCs w:val="18"/>
        </w:rPr>
        <w:t>/</w:t>
      </w:r>
      <w:r>
        <w:rPr>
          <w:rFonts w:ascii="Helvetica Neue" w:eastAsia="Helvetica Neue" w:hAnsi="Helvetica Neue" w:cs="Helvetica Neue"/>
          <w:sz w:val="18"/>
          <w:szCs w:val="18"/>
        </w:rPr>
        <w:t>cuidadores, além de estimular os desenvolvedores a continuar explorando esse mercado de grande relevância social.</w:t>
      </w:r>
    </w:p>
    <w:p w14:paraId="0000000B" w14:textId="5A879A44" w:rsidR="00226525" w:rsidRDefault="00885FCD">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Considerando o exposto, esta pesquisa partiu das seguintes questões norteadoras: Quais aplicativos móveis estão disponíveis para os idosos nos sistemas Android e iOS? Esses aplicativos abrangem diferentes aspectos relacionados ao envelhecimento? </w:t>
      </w:r>
    </w:p>
    <w:p w14:paraId="0000000C" w14:textId="77777777" w:rsidR="00226525" w:rsidRDefault="00885FCD">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0000000D" w14:textId="0119FC42" w:rsidR="00226525" w:rsidRDefault="00885FCD">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Foi realizada uma pesquisa dos aplicativos direcionados aos idosos nos sistemas operacionais Android e iOS, através de buscas na Google Play Store e Apple Store utilizando termos em português, inglês e espanhol, como “idoso”, “envelhecimento”, “elderly”, "saúde do idoso” e “ancianos” (adaptado de AMORIM </w:t>
      </w:r>
      <w:r>
        <w:rPr>
          <w:rFonts w:ascii="Helvetica Neue" w:eastAsia="Helvetica Neue" w:hAnsi="Helvetica Neue" w:cs="Helvetica Neue"/>
          <w:i/>
          <w:sz w:val="18"/>
          <w:szCs w:val="18"/>
        </w:rPr>
        <w:t>et al.</w:t>
      </w:r>
      <w:r>
        <w:rPr>
          <w:rFonts w:ascii="Helvetica Neue" w:eastAsia="Helvetica Neue" w:hAnsi="Helvetica Neue" w:cs="Helvetica Neue"/>
          <w:sz w:val="18"/>
          <w:szCs w:val="18"/>
        </w:rPr>
        <w:t>, 2018).</w:t>
      </w:r>
    </w:p>
    <w:p w14:paraId="0000000E" w14:textId="5CEF1CC8" w:rsidR="00226525" w:rsidRDefault="00885FCD">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A primeira fase do levantamento foi realizada em dezembro de 2020. Contudo, ao constatar que no primeiro momento muitos aplicativos foram omitidos no resultado da busca, foi realizada uma segunda procura nas plataformas em junho de 2021.</w:t>
      </w:r>
    </w:p>
    <w:p w14:paraId="0000000F" w14:textId="77777777" w:rsidR="00226525" w:rsidRDefault="00885FCD">
      <w:pPr>
        <w:widowControl w:val="0"/>
        <w:spacing w:line="288" w:lineRule="auto"/>
        <w:ind w:left="141" w:right="141" w:firstLine="294"/>
        <w:jc w:val="both"/>
        <w:rPr>
          <w:rFonts w:ascii="Helvetica Neue" w:eastAsia="Helvetica Neue" w:hAnsi="Helvetica Neue" w:cs="Helvetica Neue"/>
          <w:sz w:val="18"/>
          <w:szCs w:val="18"/>
          <w:highlight w:val="yellow"/>
        </w:rPr>
      </w:pPr>
      <w:r>
        <w:rPr>
          <w:rFonts w:ascii="Helvetica Neue" w:eastAsia="Helvetica Neue" w:hAnsi="Helvetica Neue" w:cs="Helvetica Neue"/>
          <w:sz w:val="18"/>
          <w:szCs w:val="18"/>
        </w:rPr>
        <w:t>Todos os aplicativos encontrados foram explorados e as informações planilhadas no Microsoft Excel®, incluindo nome, desenvolvedor, descrição, sistema operacional, se está disponível de forma paga ou gratuita, avaliação, número de downloads e se foi desenvolvido para utilização pelo idoso ou por um familiar/cuidador. A partir desses dados os aplicativos foram categorizados de acordo com sua funcionalidade.</w:t>
      </w:r>
    </w:p>
    <w:p w14:paraId="00000010" w14:textId="77777777" w:rsidR="00226525" w:rsidRDefault="00885FCD" w:rsidP="00712778">
      <w:pPr>
        <w:widowControl w:val="0"/>
        <w:numPr>
          <w:ilvl w:val="0"/>
          <w:numId w:val="2"/>
        </w:numPr>
        <w:pBdr>
          <w:top w:val="nil"/>
          <w:left w:val="nil"/>
          <w:bottom w:val="nil"/>
          <w:right w:val="nil"/>
          <w:between w:val="nil"/>
        </w:pBdr>
        <w:spacing w:before="240" w:after="240"/>
        <w:ind w:left="437" w:right="142" w:hanging="295"/>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00000011" w14:textId="4CC38063" w:rsidR="00226525" w:rsidRDefault="00885FC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A partir do levantamento dos aplicativos relacionados ao público idoso</w:t>
      </w:r>
      <w:r w:rsidR="00025DB7">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foram encontrados 102 aplicativos, sendo 61 exclusivos do sistema operacional Android, 12 exclusivos do sistema operacional iOS e 29 disponíveis em ambos os sistemas. Desses aplicativos, apenas três são pagos e 99 são totalmente gratuitos, o que permite o acesso com maior facilidade.</w:t>
      </w:r>
    </w:p>
    <w:p w14:paraId="00000012" w14:textId="032146A9" w:rsidR="00226525" w:rsidRDefault="00885FC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Os aplicativos encontrados foram divididos em cinco grandes categorias de acordo com sua finalidade: </w:t>
      </w:r>
      <w:r>
        <w:rPr>
          <w:rFonts w:ascii="Helvetica Neue" w:eastAsia="Helvetica Neue" w:hAnsi="Helvetica Neue" w:cs="Helvetica Neue"/>
          <w:sz w:val="18"/>
          <w:szCs w:val="18"/>
        </w:rPr>
        <w:lastRenderedPageBreak/>
        <w:t xml:space="preserve">“Entretenimento”, “Saúde do Idoso”, “Serviços e Informações”, “Social” e “Utilização do </w:t>
      </w:r>
      <w:r>
        <w:rPr>
          <w:rFonts w:ascii="Helvetica Neue" w:eastAsia="Helvetica Neue" w:hAnsi="Helvetica Neue" w:cs="Helvetica Neue"/>
          <w:i/>
          <w:sz w:val="18"/>
          <w:szCs w:val="18"/>
        </w:rPr>
        <w:t>Smartphone</w:t>
      </w:r>
      <w:r>
        <w:rPr>
          <w:rFonts w:ascii="Helvetica Neue" w:eastAsia="Helvetica Neue" w:hAnsi="Helvetica Neue" w:cs="Helvetica Neue"/>
          <w:sz w:val="18"/>
          <w:szCs w:val="18"/>
        </w:rPr>
        <w:t>”. Na categoria “Entretenimento” foram considerados os jogos direcionados à estimulação cognitiva e um aplicativo musical. Foram incluídos na categoria “Saúde do Idoso” os aplicativos relacionados à atividade física e cuidado do idoso. Em “Serviços e Informações” foram</w:t>
      </w:r>
      <w:r w:rsidR="00DB4C00">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englobados os aplicativos que possibilitam encontrar profissionais (cuidadores, médicos, dentre outros), informar sobre os direitos dos idosos e também relacionados à sua assistência. A categoria “Social” considerou os aplicativos de relacionamento sênior e doação. Por fim, a categoria “Utilização do </w:t>
      </w:r>
      <w:r>
        <w:rPr>
          <w:rFonts w:ascii="Helvetica Neue" w:eastAsia="Helvetica Neue" w:hAnsi="Helvetica Neue" w:cs="Helvetica Neue"/>
          <w:i/>
          <w:sz w:val="18"/>
          <w:szCs w:val="18"/>
        </w:rPr>
        <w:t>Smartphone</w:t>
      </w:r>
      <w:r>
        <w:rPr>
          <w:rFonts w:ascii="Helvetica Neue" w:eastAsia="Helvetica Neue" w:hAnsi="Helvetica Neue" w:cs="Helvetica Neue"/>
          <w:sz w:val="18"/>
          <w:szCs w:val="18"/>
        </w:rPr>
        <w:t xml:space="preserve">” abrange aplicativos que visam à usabilidade do </w:t>
      </w:r>
      <w:r>
        <w:rPr>
          <w:rFonts w:ascii="Helvetica Neue" w:eastAsia="Helvetica Neue" w:hAnsi="Helvetica Neue" w:cs="Helvetica Neue"/>
          <w:i/>
          <w:sz w:val="18"/>
          <w:szCs w:val="18"/>
        </w:rPr>
        <w:t>smartphone</w:t>
      </w:r>
      <w:r>
        <w:rPr>
          <w:rFonts w:ascii="Helvetica Neue" w:eastAsia="Helvetica Neue" w:hAnsi="Helvetica Neue" w:cs="Helvetica Neue"/>
          <w:sz w:val="18"/>
          <w:szCs w:val="18"/>
        </w:rPr>
        <w:t xml:space="preserve">, tornando-os mais direcionados para idosos, além de tutoriais para facilitação do uso de </w:t>
      </w:r>
      <w:r>
        <w:rPr>
          <w:rFonts w:ascii="Helvetica Neue" w:eastAsia="Helvetica Neue" w:hAnsi="Helvetica Neue" w:cs="Helvetica Neue"/>
          <w:i/>
          <w:sz w:val="18"/>
          <w:szCs w:val="18"/>
        </w:rPr>
        <w:t>smartphones</w:t>
      </w:r>
      <w:r>
        <w:rPr>
          <w:rFonts w:ascii="Helvetica Neue" w:eastAsia="Helvetica Neue" w:hAnsi="Helvetica Neue" w:cs="Helvetica Neue"/>
          <w:sz w:val="18"/>
          <w:szCs w:val="18"/>
        </w:rPr>
        <w:t xml:space="preserve"> e segurança do dispositivo celular.</w:t>
      </w:r>
    </w:p>
    <w:p w14:paraId="6ECBD467" w14:textId="2EA07C11" w:rsidR="00DB4C00" w:rsidRDefault="00885FCD" w:rsidP="005B6A91">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Na Figura 1 é possível perceber que a maior parte dos aplicativos está voltada para “Saúde do Idoso” (34,0%), tornando clara a preocupação principal com os aspectos diretamente relacionados às consequências biológicas do envelheciment</w:t>
      </w:r>
      <w:r w:rsidR="00B44CBC">
        <w:rPr>
          <w:rFonts w:ascii="Helvetica Neue" w:eastAsia="Helvetica Neue" w:hAnsi="Helvetica Neue" w:cs="Helvetica Neue"/>
          <w:sz w:val="18"/>
          <w:szCs w:val="18"/>
        </w:rPr>
        <w:t xml:space="preserve">o. </w:t>
      </w:r>
      <w:r w:rsidR="00A97C0C">
        <w:rPr>
          <w:rFonts w:ascii="Helvetica Neue" w:eastAsia="Helvetica Neue" w:hAnsi="Helvetica Neue" w:cs="Helvetica Neue"/>
          <w:sz w:val="18"/>
          <w:szCs w:val="18"/>
        </w:rPr>
        <w:t xml:space="preserve">Da mesma forma, a segunda categoria com maior número de aplicativos foi “Serviços e Informações” </w:t>
      </w:r>
      <w:r w:rsidR="00DB4C00">
        <w:rPr>
          <w:rFonts w:ascii="Helvetica Neue" w:eastAsia="Helvetica Neue" w:hAnsi="Helvetica Neue" w:cs="Helvetica Neue"/>
          <w:sz w:val="18"/>
          <w:szCs w:val="18"/>
        </w:rPr>
        <w:t>incluindo</w:t>
      </w:r>
      <w:r w:rsidR="00A97C0C">
        <w:rPr>
          <w:rFonts w:ascii="Helvetica Neue" w:eastAsia="Helvetica Neue" w:hAnsi="Helvetica Neue" w:cs="Helvetica Neue"/>
          <w:sz w:val="18"/>
          <w:szCs w:val="18"/>
        </w:rPr>
        <w:t>,</w:t>
      </w:r>
      <w:r w:rsidR="000E187F">
        <w:rPr>
          <w:rFonts w:ascii="Helvetica Neue" w:eastAsia="Helvetica Neue" w:hAnsi="Helvetica Neue" w:cs="Helvetica Neue"/>
          <w:sz w:val="18"/>
          <w:szCs w:val="18"/>
        </w:rPr>
        <w:t xml:space="preserve"> </w:t>
      </w:r>
      <w:r w:rsidR="00A97C0C">
        <w:rPr>
          <w:rFonts w:ascii="Helvetica Neue" w:eastAsia="Helvetica Neue" w:hAnsi="Helvetica Neue" w:cs="Helvetica Neue"/>
          <w:sz w:val="18"/>
          <w:szCs w:val="18"/>
        </w:rPr>
        <w:t>em sua maiora, serviços</w:t>
      </w:r>
      <w:r w:rsidR="000E187F">
        <w:rPr>
          <w:rFonts w:ascii="Helvetica Neue" w:eastAsia="Helvetica Neue" w:hAnsi="Helvetica Neue" w:cs="Helvetica Neue"/>
          <w:sz w:val="18"/>
          <w:szCs w:val="18"/>
        </w:rPr>
        <w:t xml:space="preserve"> direcionados</w:t>
      </w:r>
      <w:r w:rsidR="00A97C0C">
        <w:rPr>
          <w:rFonts w:ascii="Helvetica Neue" w:eastAsia="Helvetica Neue" w:hAnsi="Helvetica Neue" w:cs="Helvetica Neue"/>
          <w:sz w:val="18"/>
          <w:szCs w:val="18"/>
        </w:rPr>
        <w:t xml:space="preserve"> à saúde. </w:t>
      </w:r>
      <w:r w:rsidR="00B44CBC">
        <w:rPr>
          <w:rFonts w:ascii="Helvetica Neue" w:eastAsia="Helvetica Neue" w:hAnsi="Helvetica Neue" w:cs="Helvetica Neue"/>
          <w:sz w:val="18"/>
          <w:szCs w:val="18"/>
        </w:rPr>
        <w:t>A predominância de aplicativos nessa</w:t>
      </w:r>
      <w:r w:rsidR="00A97C0C">
        <w:rPr>
          <w:rFonts w:ascii="Helvetica Neue" w:eastAsia="Helvetica Neue" w:hAnsi="Helvetica Neue" w:cs="Helvetica Neue"/>
          <w:sz w:val="18"/>
          <w:szCs w:val="18"/>
        </w:rPr>
        <w:t>s</w:t>
      </w:r>
      <w:r w:rsidR="00B44CBC">
        <w:rPr>
          <w:rFonts w:ascii="Helvetica Neue" w:eastAsia="Helvetica Neue" w:hAnsi="Helvetica Neue" w:cs="Helvetica Neue"/>
          <w:sz w:val="18"/>
          <w:szCs w:val="18"/>
        </w:rPr>
        <w:t xml:space="preserve"> categoria</w:t>
      </w:r>
      <w:r w:rsidR="00A97C0C">
        <w:rPr>
          <w:rFonts w:ascii="Helvetica Neue" w:eastAsia="Helvetica Neue" w:hAnsi="Helvetica Neue" w:cs="Helvetica Neue"/>
          <w:sz w:val="18"/>
          <w:szCs w:val="18"/>
        </w:rPr>
        <w:t>s</w:t>
      </w:r>
      <w:r w:rsidR="00B44CBC">
        <w:rPr>
          <w:rFonts w:ascii="Helvetica Neue" w:eastAsia="Helvetica Neue" w:hAnsi="Helvetica Neue" w:cs="Helvetica Neue"/>
          <w:sz w:val="18"/>
          <w:szCs w:val="18"/>
        </w:rPr>
        <w:t xml:space="preserve"> é esperada</w:t>
      </w:r>
      <w:sdt>
        <w:sdtPr>
          <w:tag w:val="goog_rdk_0"/>
          <w:id w:val="-1366061201"/>
        </w:sdtPr>
        <w:sdtEndPr/>
        <w:sdtContent>
          <w:r w:rsidR="00B44CBC">
            <w:t xml:space="preserve"> </w:t>
          </w:r>
        </w:sdtContent>
      </w:sdt>
      <w:r>
        <w:rPr>
          <w:rFonts w:ascii="Helvetica Neue" w:eastAsia="Helvetica Neue" w:hAnsi="Helvetica Neue" w:cs="Helvetica Neue"/>
          <w:sz w:val="18"/>
          <w:szCs w:val="18"/>
        </w:rPr>
        <w:t xml:space="preserve">pois, como consequência da idade, a saúde torna-se mais fragilizada, fazendo com que os idosos utilizem mais os serviços relacionados </w:t>
      </w:r>
      <w:r w:rsidR="00A97C0C">
        <w:rPr>
          <w:rFonts w:ascii="Helvetica Neue" w:eastAsia="Helvetica Neue" w:hAnsi="Helvetica Neue" w:cs="Helvetica Neue"/>
          <w:sz w:val="18"/>
          <w:szCs w:val="18"/>
        </w:rPr>
        <w:t xml:space="preserve">à </w:t>
      </w:r>
      <w:r>
        <w:rPr>
          <w:rFonts w:ascii="Helvetica Neue" w:eastAsia="Helvetica Neue" w:hAnsi="Helvetica Neue" w:cs="Helvetica Neue"/>
          <w:sz w:val="18"/>
          <w:szCs w:val="18"/>
        </w:rPr>
        <w:t>saúde quando comparado</w:t>
      </w:r>
      <w:r w:rsidR="000E187F">
        <w:rPr>
          <w:rFonts w:ascii="Helvetica Neue" w:eastAsia="Helvetica Neue" w:hAnsi="Helvetica Neue" w:cs="Helvetica Neue"/>
          <w:sz w:val="18"/>
          <w:szCs w:val="18"/>
        </w:rPr>
        <w:t>s</w:t>
      </w:r>
      <w:r>
        <w:rPr>
          <w:rFonts w:ascii="Helvetica Neue" w:eastAsia="Helvetica Neue" w:hAnsi="Helvetica Neue" w:cs="Helvetica Neue"/>
          <w:sz w:val="18"/>
          <w:szCs w:val="18"/>
        </w:rPr>
        <w:t xml:space="preserve"> com as outras faixas etárias (PEIXOTO, 2004).</w:t>
      </w:r>
    </w:p>
    <w:p w14:paraId="50E1C71B" w14:textId="5DC45445" w:rsidR="00DB4C00" w:rsidRDefault="00885FCD" w:rsidP="005B6A91">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themeColor="text1"/>
          <w:sz w:val="18"/>
          <w:szCs w:val="18"/>
        </w:rPr>
      </w:pPr>
      <w:r>
        <w:rPr>
          <w:rFonts w:ascii="Helvetica Neue" w:eastAsia="Helvetica Neue" w:hAnsi="Helvetica Neue" w:cs="Helvetica Neue"/>
          <w:sz w:val="18"/>
          <w:szCs w:val="18"/>
        </w:rPr>
        <w:t xml:space="preserve">A </w:t>
      </w:r>
      <w:r w:rsidR="00A97C0C">
        <w:rPr>
          <w:rFonts w:ascii="Helvetica Neue" w:eastAsia="Helvetica Neue" w:hAnsi="Helvetica Neue" w:cs="Helvetica Neue"/>
          <w:sz w:val="18"/>
          <w:szCs w:val="18"/>
        </w:rPr>
        <w:t xml:space="preserve">terceira </w:t>
      </w:r>
      <w:r>
        <w:rPr>
          <w:rFonts w:ascii="Helvetica Neue" w:eastAsia="Helvetica Neue" w:hAnsi="Helvetica Neue" w:cs="Helvetica Neue"/>
          <w:sz w:val="18"/>
          <w:szCs w:val="18"/>
        </w:rPr>
        <w:t>categoria com maior número de aplicativos foi “Utilização do Smartphone” (25,2%)</w:t>
      </w:r>
      <w:r w:rsidR="00971FD3">
        <w:rPr>
          <w:rFonts w:ascii="Helvetica Neue" w:eastAsia="Helvetica Neue" w:hAnsi="Helvetica Neue" w:cs="Helvetica Neue"/>
          <w:color w:val="000000" w:themeColor="text1"/>
          <w:sz w:val="18"/>
          <w:szCs w:val="18"/>
        </w:rPr>
        <w:t>. D</w:t>
      </w:r>
      <w:r w:rsidRPr="00971FD3">
        <w:rPr>
          <w:rFonts w:ascii="Helvetica Neue" w:eastAsia="Helvetica Neue" w:hAnsi="Helvetica Neue" w:cs="Helvetica Neue"/>
          <w:color w:val="000000" w:themeColor="text1"/>
          <w:sz w:val="18"/>
          <w:szCs w:val="18"/>
        </w:rPr>
        <w:t xml:space="preserve">e acordo com Del Rey (2006), </w:t>
      </w:r>
      <w:r w:rsidR="00971FD3">
        <w:rPr>
          <w:rFonts w:ascii="Helvetica Neue" w:eastAsia="Helvetica Neue" w:hAnsi="Helvetica Neue" w:cs="Helvetica Neue"/>
          <w:color w:val="000000" w:themeColor="text1"/>
          <w:sz w:val="18"/>
          <w:szCs w:val="18"/>
        </w:rPr>
        <w:t xml:space="preserve">é preciso atentar para as </w:t>
      </w:r>
      <w:r w:rsidR="00971FD3" w:rsidRPr="00971FD3">
        <w:rPr>
          <w:rFonts w:ascii="Helvetica Neue" w:eastAsia="Helvetica Neue" w:hAnsi="Helvetica Neue" w:cs="Helvetica Neue"/>
          <w:color w:val="000000" w:themeColor="text1"/>
          <w:sz w:val="18"/>
          <w:szCs w:val="18"/>
        </w:rPr>
        <w:t xml:space="preserve">limitações dos idosos, como diminuição da visão e dificuldade na coordenação motora, </w:t>
      </w:r>
      <w:r w:rsidRPr="00971FD3">
        <w:rPr>
          <w:rFonts w:ascii="Helvetica Neue" w:eastAsia="Helvetica Neue" w:hAnsi="Helvetica Neue" w:cs="Helvetica Neue"/>
          <w:color w:val="000000" w:themeColor="text1"/>
          <w:sz w:val="18"/>
          <w:szCs w:val="18"/>
        </w:rPr>
        <w:t>para inseri</w:t>
      </w:r>
      <w:r w:rsidR="00971FD3" w:rsidRPr="00971FD3">
        <w:rPr>
          <w:rFonts w:ascii="Helvetica Neue" w:eastAsia="Helvetica Neue" w:hAnsi="Helvetica Neue" w:cs="Helvetica Neue"/>
          <w:color w:val="000000" w:themeColor="text1"/>
          <w:sz w:val="18"/>
          <w:szCs w:val="18"/>
        </w:rPr>
        <w:t xml:space="preserve">-los adequadamente </w:t>
      </w:r>
      <w:r w:rsidRPr="00971FD3">
        <w:rPr>
          <w:rFonts w:ascii="Helvetica Neue" w:eastAsia="Helvetica Neue" w:hAnsi="Helvetica Neue" w:cs="Helvetica Neue"/>
          <w:color w:val="000000" w:themeColor="text1"/>
          <w:sz w:val="18"/>
          <w:szCs w:val="18"/>
        </w:rPr>
        <w:t>na tecnologia</w:t>
      </w:r>
      <w:r w:rsidR="00971FD3" w:rsidRPr="00971FD3">
        <w:rPr>
          <w:rFonts w:ascii="Helvetica Neue" w:eastAsia="Helvetica Neue" w:hAnsi="Helvetica Neue" w:cs="Helvetica Neue"/>
          <w:color w:val="000000" w:themeColor="text1"/>
          <w:sz w:val="18"/>
          <w:szCs w:val="18"/>
        </w:rPr>
        <w:t>. Dentre essas preocupaç</w:t>
      </w:r>
      <w:r w:rsidR="000E187F">
        <w:rPr>
          <w:rFonts w:ascii="Helvetica Neue" w:eastAsia="Helvetica Neue" w:hAnsi="Helvetica Neue" w:cs="Helvetica Neue"/>
          <w:color w:val="000000" w:themeColor="text1"/>
          <w:sz w:val="18"/>
          <w:szCs w:val="18"/>
        </w:rPr>
        <w:t>ões</w:t>
      </w:r>
      <w:r w:rsidR="00971FD3" w:rsidRPr="00971FD3">
        <w:rPr>
          <w:rFonts w:ascii="Helvetica Neue" w:eastAsia="Helvetica Neue" w:hAnsi="Helvetica Neue" w:cs="Helvetica Neue"/>
          <w:color w:val="000000" w:themeColor="text1"/>
          <w:sz w:val="18"/>
          <w:szCs w:val="18"/>
        </w:rPr>
        <w:t xml:space="preserve"> estão a utilização de </w:t>
      </w:r>
      <w:r w:rsidRPr="00971FD3">
        <w:rPr>
          <w:rFonts w:ascii="Helvetica Neue" w:eastAsia="Helvetica Neue" w:hAnsi="Helvetica Neue" w:cs="Helvetica Neue"/>
          <w:color w:val="000000" w:themeColor="text1"/>
          <w:sz w:val="18"/>
          <w:szCs w:val="18"/>
        </w:rPr>
        <w:t>interface</w:t>
      </w:r>
      <w:r w:rsidR="00971FD3" w:rsidRPr="00971FD3">
        <w:rPr>
          <w:rFonts w:ascii="Helvetica Neue" w:eastAsia="Helvetica Neue" w:hAnsi="Helvetica Neue" w:cs="Helvetica Neue"/>
          <w:color w:val="000000" w:themeColor="text1"/>
          <w:sz w:val="18"/>
          <w:szCs w:val="18"/>
        </w:rPr>
        <w:t>s</w:t>
      </w:r>
      <w:r w:rsidRPr="00971FD3">
        <w:rPr>
          <w:rFonts w:ascii="Helvetica Neue" w:eastAsia="Helvetica Neue" w:hAnsi="Helvetica Neue" w:cs="Helvetica Neue"/>
          <w:color w:val="000000" w:themeColor="text1"/>
          <w:sz w:val="18"/>
          <w:szCs w:val="18"/>
        </w:rPr>
        <w:t xml:space="preserve"> simples, </w:t>
      </w:r>
      <w:r w:rsidR="00971FD3" w:rsidRPr="00971FD3">
        <w:rPr>
          <w:rFonts w:ascii="Helvetica Neue" w:eastAsia="Helvetica Neue" w:hAnsi="Helvetica Neue" w:cs="Helvetica Neue"/>
          <w:color w:val="000000" w:themeColor="text1"/>
          <w:sz w:val="18"/>
          <w:szCs w:val="18"/>
        </w:rPr>
        <w:t xml:space="preserve">contraste de cores e </w:t>
      </w:r>
      <w:r w:rsidRPr="00971FD3">
        <w:rPr>
          <w:rFonts w:ascii="Helvetica Neue" w:eastAsia="Helvetica Neue" w:hAnsi="Helvetica Neue" w:cs="Helvetica Neue"/>
          <w:color w:val="000000" w:themeColor="text1"/>
          <w:sz w:val="18"/>
          <w:szCs w:val="18"/>
        </w:rPr>
        <w:t>fontes</w:t>
      </w:r>
      <w:r w:rsidR="00971FD3" w:rsidRPr="00971FD3">
        <w:rPr>
          <w:rFonts w:ascii="Helvetica Neue" w:eastAsia="Helvetica Neue" w:hAnsi="Helvetica Neue" w:cs="Helvetica Neue"/>
          <w:color w:val="000000" w:themeColor="text1"/>
          <w:sz w:val="18"/>
          <w:szCs w:val="18"/>
        </w:rPr>
        <w:t xml:space="preserve"> maiores</w:t>
      </w:r>
      <w:r w:rsidRPr="00971FD3">
        <w:rPr>
          <w:rFonts w:ascii="Helvetica Neue" w:eastAsia="Helvetica Neue" w:hAnsi="Helvetica Neue" w:cs="Helvetica Neue"/>
          <w:color w:val="000000" w:themeColor="text1"/>
          <w:sz w:val="18"/>
          <w:szCs w:val="18"/>
        </w:rPr>
        <w:t xml:space="preserve"> (DEL REY, 2006).</w:t>
      </w:r>
    </w:p>
    <w:p w14:paraId="00000014" w14:textId="4FE1BF78" w:rsidR="00226525" w:rsidRDefault="00A97C0C" w:rsidP="005B6A91">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themeColor="text1"/>
          <w:sz w:val="18"/>
          <w:szCs w:val="18"/>
        </w:rPr>
      </w:pPr>
      <w:r w:rsidRPr="000E187F">
        <w:rPr>
          <w:rFonts w:ascii="Helvetica Neue" w:eastAsia="Helvetica Neue" w:hAnsi="Helvetica Neue" w:cs="Helvetica Neue"/>
          <w:color w:val="000000" w:themeColor="text1"/>
          <w:sz w:val="18"/>
          <w:szCs w:val="18"/>
        </w:rPr>
        <w:t xml:space="preserve">As </w:t>
      </w:r>
      <w:r w:rsidR="00885FCD" w:rsidRPr="000E187F">
        <w:rPr>
          <w:rFonts w:ascii="Helvetica Neue" w:eastAsia="Helvetica Neue" w:hAnsi="Helvetica Neue" w:cs="Helvetica Neue"/>
          <w:color w:val="000000" w:themeColor="text1"/>
          <w:sz w:val="18"/>
          <w:szCs w:val="18"/>
        </w:rPr>
        <w:t>categorias “Entretenimento”</w:t>
      </w:r>
      <w:r w:rsidRPr="000E187F">
        <w:rPr>
          <w:rFonts w:ascii="Helvetica Neue" w:eastAsia="Helvetica Neue" w:hAnsi="Helvetica Neue" w:cs="Helvetica Neue"/>
          <w:color w:val="000000" w:themeColor="text1"/>
          <w:sz w:val="18"/>
          <w:szCs w:val="18"/>
        </w:rPr>
        <w:t xml:space="preserve"> </w:t>
      </w:r>
      <w:r w:rsidR="00885FCD" w:rsidRPr="000E187F">
        <w:rPr>
          <w:rFonts w:ascii="Helvetica Neue" w:eastAsia="Helvetica Neue" w:hAnsi="Helvetica Neue" w:cs="Helvetica Neue"/>
          <w:color w:val="000000" w:themeColor="text1"/>
          <w:sz w:val="18"/>
          <w:szCs w:val="18"/>
        </w:rPr>
        <w:t>e “Social”</w:t>
      </w:r>
      <w:r w:rsidRPr="000E187F">
        <w:rPr>
          <w:rFonts w:ascii="Helvetica Neue" w:eastAsia="Helvetica Neue" w:hAnsi="Helvetica Neue" w:cs="Helvetica Neue"/>
          <w:color w:val="000000" w:themeColor="text1"/>
          <w:sz w:val="18"/>
          <w:szCs w:val="18"/>
        </w:rPr>
        <w:t xml:space="preserve"> </w:t>
      </w:r>
      <w:r w:rsidR="00885FCD" w:rsidRPr="000E187F">
        <w:rPr>
          <w:rFonts w:ascii="Helvetica Neue" w:eastAsia="Helvetica Neue" w:hAnsi="Helvetica Neue" w:cs="Helvetica Neue"/>
          <w:color w:val="000000" w:themeColor="text1"/>
          <w:sz w:val="18"/>
          <w:szCs w:val="18"/>
        </w:rPr>
        <w:t>apresenta</w:t>
      </w:r>
      <w:r w:rsidRPr="000E187F">
        <w:rPr>
          <w:rFonts w:ascii="Helvetica Neue" w:eastAsia="Helvetica Neue" w:hAnsi="Helvetica Neue" w:cs="Helvetica Neue"/>
          <w:color w:val="000000" w:themeColor="text1"/>
          <w:sz w:val="18"/>
          <w:szCs w:val="18"/>
        </w:rPr>
        <w:t>ra</w:t>
      </w:r>
      <w:r w:rsidR="00885FCD" w:rsidRPr="000E187F">
        <w:rPr>
          <w:rFonts w:ascii="Helvetica Neue" w:eastAsia="Helvetica Neue" w:hAnsi="Helvetica Neue" w:cs="Helvetica Neue"/>
          <w:color w:val="000000" w:themeColor="text1"/>
          <w:sz w:val="18"/>
          <w:szCs w:val="18"/>
        </w:rPr>
        <w:t>m</w:t>
      </w:r>
      <w:r w:rsidRPr="000E187F">
        <w:rPr>
          <w:rFonts w:ascii="Helvetica Neue" w:eastAsia="Helvetica Neue" w:hAnsi="Helvetica Neue" w:cs="Helvetica Neue"/>
          <w:color w:val="000000" w:themeColor="text1"/>
          <w:sz w:val="18"/>
          <w:szCs w:val="18"/>
        </w:rPr>
        <w:t xml:space="preserve"> as menores</w:t>
      </w:r>
      <w:r w:rsidR="00885FCD" w:rsidRPr="000E187F">
        <w:rPr>
          <w:rFonts w:ascii="Helvetica Neue" w:eastAsia="Helvetica Neue" w:hAnsi="Helvetica Neue" w:cs="Helvetica Neue"/>
          <w:color w:val="000000" w:themeColor="text1"/>
          <w:sz w:val="18"/>
          <w:szCs w:val="18"/>
        </w:rPr>
        <w:t xml:space="preserve"> quantidade</w:t>
      </w:r>
      <w:r w:rsidRPr="000E187F">
        <w:rPr>
          <w:rFonts w:ascii="Helvetica Neue" w:eastAsia="Helvetica Neue" w:hAnsi="Helvetica Neue" w:cs="Helvetica Neue"/>
          <w:color w:val="000000" w:themeColor="text1"/>
          <w:sz w:val="18"/>
          <w:szCs w:val="18"/>
        </w:rPr>
        <w:t>s</w:t>
      </w:r>
      <w:r w:rsidR="00885FCD" w:rsidRPr="000E187F">
        <w:rPr>
          <w:rFonts w:ascii="Helvetica Neue" w:eastAsia="Helvetica Neue" w:hAnsi="Helvetica Neue" w:cs="Helvetica Neue"/>
          <w:color w:val="000000" w:themeColor="text1"/>
          <w:sz w:val="18"/>
          <w:szCs w:val="18"/>
        </w:rPr>
        <w:t xml:space="preserve"> de </w:t>
      </w:r>
      <w:r w:rsidRPr="000E187F">
        <w:rPr>
          <w:rFonts w:ascii="Helvetica Neue" w:eastAsia="Helvetica Neue" w:hAnsi="Helvetica Neue" w:cs="Helvetica Neue"/>
          <w:color w:val="000000" w:themeColor="text1"/>
          <w:sz w:val="18"/>
          <w:szCs w:val="18"/>
        </w:rPr>
        <w:t>aplicativos</w:t>
      </w:r>
      <w:r w:rsidR="00885FCD" w:rsidRPr="000E187F">
        <w:rPr>
          <w:rFonts w:ascii="Helvetica Neue" w:eastAsia="Helvetica Neue" w:hAnsi="Helvetica Neue" w:cs="Helvetica Neue"/>
          <w:color w:val="000000" w:themeColor="text1"/>
          <w:sz w:val="18"/>
          <w:szCs w:val="18"/>
        </w:rPr>
        <w:t xml:space="preserve">, o que </w:t>
      </w:r>
      <w:r w:rsidRPr="000E187F">
        <w:rPr>
          <w:rFonts w:ascii="Helvetica Neue" w:eastAsia="Helvetica Neue" w:hAnsi="Helvetica Neue" w:cs="Helvetica Neue"/>
          <w:color w:val="000000" w:themeColor="text1"/>
          <w:sz w:val="18"/>
          <w:szCs w:val="18"/>
        </w:rPr>
        <w:t>de</w:t>
      </w:r>
      <w:r w:rsidR="00885FCD" w:rsidRPr="000E187F">
        <w:rPr>
          <w:rFonts w:ascii="Helvetica Neue" w:eastAsia="Helvetica Neue" w:hAnsi="Helvetica Neue" w:cs="Helvetica Neue"/>
          <w:color w:val="000000" w:themeColor="text1"/>
          <w:sz w:val="18"/>
          <w:szCs w:val="18"/>
        </w:rPr>
        <w:t>mo</w:t>
      </w:r>
      <w:r w:rsidRPr="000E187F">
        <w:rPr>
          <w:rFonts w:ascii="Helvetica Neue" w:eastAsia="Helvetica Neue" w:hAnsi="Helvetica Neue" w:cs="Helvetica Neue"/>
          <w:color w:val="000000" w:themeColor="text1"/>
          <w:sz w:val="18"/>
          <w:szCs w:val="18"/>
        </w:rPr>
        <w:t>n</w:t>
      </w:r>
      <w:r w:rsidR="00885FCD" w:rsidRPr="000E187F">
        <w:rPr>
          <w:rFonts w:ascii="Helvetica Neue" w:eastAsia="Helvetica Neue" w:hAnsi="Helvetica Neue" w:cs="Helvetica Neue"/>
          <w:color w:val="000000" w:themeColor="text1"/>
          <w:sz w:val="18"/>
          <w:szCs w:val="18"/>
        </w:rPr>
        <w:t>stra</w:t>
      </w:r>
      <w:r w:rsidRPr="000E187F">
        <w:rPr>
          <w:rFonts w:ascii="Helvetica Neue" w:eastAsia="Helvetica Neue" w:hAnsi="Helvetica Neue" w:cs="Helvetica Neue"/>
          <w:color w:val="000000" w:themeColor="text1"/>
          <w:sz w:val="18"/>
          <w:szCs w:val="18"/>
        </w:rPr>
        <w:t xml:space="preserve"> </w:t>
      </w:r>
      <w:r w:rsidR="000E187F" w:rsidRPr="000E187F">
        <w:rPr>
          <w:rFonts w:ascii="Helvetica Neue" w:eastAsia="Helvetica Neue" w:hAnsi="Helvetica Neue" w:cs="Helvetica Neue"/>
          <w:color w:val="000000" w:themeColor="text1"/>
          <w:sz w:val="18"/>
          <w:szCs w:val="18"/>
        </w:rPr>
        <w:t xml:space="preserve">que ainda não foram </w:t>
      </w:r>
      <w:r w:rsidR="000E187F" w:rsidRPr="00CC066D">
        <w:rPr>
          <w:rFonts w:ascii="Helvetica Neue" w:eastAsia="Helvetica Neue" w:hAnsi="Helvetica Neue" w:cs="Helvetica Neue"/>
          <w:color w:val="000000" w:themeColor="text1"/>
          <w:sz w:val="18"/>
          <w:szCs w:val="18"/>
        </w:rPr>
        <w:t>tão exploradas pelos desenvolvedores de aplicativos quanto as demais</w:t>
      </w:r>
      <w:r w:rsidR="00CC066D" w:rsidRPr="00CC066D">
        <w:rPr>
          <w:rFonts w:ascii="Helvetica Neue" w:eastAsia="Helvetica Neue" w:hAnsi="Helvetica Neue" w:cs="Helvetica Neue"/>
          <w:color w:val="000000" w:themeColor="text1"/>
          <w:sz w:val="18"/>
          <w:szCs w:val="18"/>
        </w:rPr>
        <w:t>, embora</w:t>
      </w:r>
      <w:r w:rsidR="005B6A91">
        <w:rPr>
          <w:rFonts w:ascii="Helvetica Neue" w:eastAsia="Helvetica Neue" w:hAnsi="Helvetica Neue" w:cs="Helvetica Neue"/>
          <w:color w:val="000000" w:themeColor="text1"/>
          <w:sz w:val="18"/>
          <w:szCs w:val="18"/>
        </w:rPr>
        <w:t xml:space="preserve"> </w:t>
      </w:r>
      <w:r w:rsidR="00CC066D" w:rsidRPr="00CC066D">
        <w:rPr>
          <w:rFonts w:ascii="Helvetica Neue" w:eastAsia="Helvetica Neue" w:hAnsi="Helvetica Neue" w:cs="Helvetica Neue"/>
          <w:color w:val="000000" w:themeColor="text1"/>
          <w:sz w:val="18"/>
          <w:szCs w:val="18"/>
        </w:rPr>
        <w:t xml:space="preserve">constituam aspectos igualmente importantes para a qualidade de </w:t>
      </w:r>
      <w:r w:rsidR="00CC066D" w:rsidRPr="005B6A91">
        <w:rPr>
          <w:rFonts w:ascii="Helvetica Neue" w:eastAsia="Helvetica Neue" w:hAnsi="Helvetica Neue" w:cs="Helvetica Neue"/>
          <w:color w:val="000000" w:themeColor="text1"/>
          <w:sz w:val="18"/>
          <w:szCs w:val="18"/>
        </w:rPr>
        <w:t>vida.</w:t>
      </w:r>
      <w:r w:rsidRPr="005B6A91">
        <w:rPr>
          <w:rFonts w:ascii="Helvetica Neue" w:eastAsia="Helvetica Neue" w:hAnsi="Helvetica Neue" w:cs="Helvetica Neue"/>
          <w:color w:val="000000" w:themeColor="text1"/>
          <w:sz w:val="18"/>
          <w:szCs w:val="18"/>
        </w:rPr>
        <w:t xml:space="preserve"> </w:t>
      </w:r>
      <w:r w:rsidR="00CC066D" w:rsidRPr="005B6A91">
        <w:rPr>
          <w:rFonts w:ascii="Helvetica Neue" w:eastAsia="Helvetica Neue" w:hAnsi="Helvetica Neue" w:cs="Helvetica Neue"/>
          <w:color w:val="000000" w:themeColor="text1"/>
          <w:sz w:val="18"/>
          <w:szCs w:val="18"/>
        </w:rPr>
        <w:t>Os jogos digitais,</w:t>
      </w:r>
      <w:r w:rsidR="005B6A91" w:rsidRPr="005B6A91">
        <w:rPr>
          <w:rFonts w:ascii="Helvetica Neue" w:eastAsia="Helvetica Neue" w:hAnsi="Helvetica Neue" w:cs="Helvetica Neue"/>
          <w:color w:val="000000" w:themeColor="text1"/>
          <w:sz w:val="18"/>
          <w:szCs w:val="18"/>
        </w:rPr>
        <w:t xml:space="preserve"> por exemplo,</w:t>
      </w:r>
      <w:r w:rsidR="00CC066D" w:rsidRPr="005B6A91">
        <w:rPr>
          <w:rFonts w:ascii="Helvetica Neue" w:eastAsia="Helvetica Neue" w:hAnsi="Helvetica Neue" w:cs="Helvetica Neue"/>
          <w:color w:val="000000" w:themeColor="text1"/>
          <w:sz w:val="18"/>
          <w:szCs w:val="18"/>
        </w:rPr>
        <w:t xml:space="preserve"> além do entretenimento promovem a estimulação cognitiva dos idosos</w:t>
      </w:r>
      <w:r w:rsidR="005B6A91" w:rsidRPr="005B6A91">
        <w:rPr>
          <w:rFonts w:ascii="Helvetica Neue" w:eastAsia="Helvetica Neue" w:hAnsi="Helvetica Neue" w:cs="Helvetica Neue"/>
          <w:color w:val="000000" w:themeColor="text1"/>
          <w:sz w:val="18"/>
          <w:szCs w:val="18"/>
        </w:rPr>
        <w:t xml:space="preserve">, de forma lúdica e dinâmica (MORAES </w:t>
      </w:r>
      <w:r w:rsidR="005B6A91" w:rsidRPr="005B6A91">
        <w:rPr>
          <w:rFonts w:ascii="Helvetica Neue" w:eastAsia="Helvetica Neue" w:hAnsi="Helvetica Neue" w:cs="Helvetica Neue"/>
          <w:i/>
          <w:iCs/>
          <w:color w:val="000000" w:themeColor="text1"/>
          <w:sz w:val="18"/>
          <w:szCs w:val="18"/>
        </w:rPr>
        <w:t>et al.</w:t>
      </w:r>
      <w:r w:rsidR="005B6A91" w:rsidRPr="005B6A91">
        <w:rPr>
          <w:rFonts w:ascii="Helvetica Neue" w:eastAsia="Helvetica Neue" w:hAnsi="Helvetica Neue" w:cs="Helvetica Neue"/>
          <w:color w:val="000000" w:themeColor="text1"/>
          <w:sz w:val="18"/>
          <w:szCs w:val="18"/>
        </w:rPr>
        <w:t>, 2016). Além disso, f</w:t>
      </w:r>
      <w:r w:rsidR="00CC066D" w:rsidRPr="005B6A91">
        <w:rPr>
          <w:rFonts w:ascii="Helvetica Neue" w:eastAsia="Helvetica Neue" w:hAnsi="Helvetica Neue" w:cs="Helvetica Neue"/>
          <w:color w:val="000000" w:themeColor="text1"/>
          <w:sz w:val="18"/>
          <w:szCs w:val="18"/>
        </w:rPr>
        <w:t>erramentas</w:t>
      </w:r>
      <w:r w:rsidR="00885FCD" w:rsidRPr="005B6A91">
        <w:rPr>
          <w:rFonts w:ascii="Helvetica Neue" w:eastAsia="Helvetica Neue" w:hAnsi="Helvetica Neue" w:cs="Helvetica Neue"/>
          <w:color w:val="000000" w:themeColor="text1"/>
          <w:sz w:val="18"/>
          <w:szCs w:val="18"/>
        </w:rPr>
        <w:t xml:space="preserve"> </w:t>
      </w:r>
      <w:r w:rsidR="00CC066D" w:rsidRPr="005B6A91">
        <w:rPr>
          <w:rFonts w:ascii="Helvetica Neue" w:eastAsia="Helvetica Neue" w:hAnsi="Helvetica Neue" w:cs="Helvetica Neue"/>
          <w:color w:val="000000" w:themeColor="text1"/>
          <w:sz w:val="18"/>
          <w:szCs w:val="18"/>
        </w:rPr>
        <w:t>que permitam aos idosos estabelecer ou ampliar suas relações sociais podem c</w:t>
      </w:r>
      <w:r w:rsidR="00885FCD" w:rsidRPr="005B6A91">
        <w:rPr>
          <w:rFonts w:ascii="Helvetica Neue" w:eastAsia="Helvetica Neue" w:hAnsi="Helvetica Neue" w:cs="Helvetica Neue"/>
          <w:color w:val="000000" w:themeColor="text1"/>
          <w:sz w:val="18"/>
          <w:szCs w:val="18"/>
        </w:rPr>
        <w:t xml:space="preserve">ontribuir para </w:t>
      </w:r>
      <w:r w:rsidR="005B6A91" w:rsidRPr="005B6A91">
        <w:rPr>
          <w:rFonts w:ascii="Helvetica Neue" w:eastAsia="Helvetica Neue" w:hAnsi="Helvetica Neue" w:cs="Helvetica Neue"/>
          <w:color w:val="000000" w:themeColor="text1"/>
          <w:sz w:val="18"/>
          <w:szCs w:val="18"/>
        </w:rPr>
        <w:t xml:space="preserve">a diminuição do </w:t>
      </w:r>
      <w:r w:rsidR="00885FCD" w:rsidRPr="005B6A91">
        <w:rPr>
          <w:rFonts w:ascii="Helvetica Neue" w:eastAsia="Helvetica Neue" w:hAnsi="Helvetica Neue" w:cs="Helvetica Neue"/>
          <w:color w:val="000000" w:themeColor="text1"/>
          <w:sz w:val="18"/>
          <w:szCs w:val="18"/>
        </w:rPr>
        <w:t>isolamento</w:t>
      </w:r>
      <w:r w:rsidR="005B6A91" w:rsidRPr="005B6A91">
        <w:rPr>
          <w:rFonts w:ascii="Helvetica Neue" w:eastAsia="Helvetica Neue" w:hAnsi="Helvetica Neue" w:cs="Helvetica Neue"/>
          <w:color w:val="000000" w:themeColor="text1"/>
          <w:sz w:val="18"/>
          <w:szCs w:val="18"/>
        </w:rPr>
        <w:t xml:space="preserve"> e proporcionar um</w:t>
      </w:r>
      <w:r w:rsidR="00885FCD" w:rsidRPr="005B6A91">
        <w:rPr>
          <w:rFonts w:ascii="Helvetica Neue" w:eastAsia="Helvetica Neue" w:hAnsi="Helvetica Neue" w:cs="Helvetica Neue"/>
          <w:color w:val="000000" w:themeColor="text1"/>
          <w:sz w:val="18"/>
          <w:szCs w:val="18"/>
        </w:rPr>
        <w:t xml:space="preserve"> envelhecimento bem-sucedido (CHEPE</w:t>
      </w:r>
      <w:r w:rsidR="00CC066D" w:rsidRPr="005B6A91">
        <w:rPr>
          <w:rFonts w:ascii="Helvetica Neue" w:eastAsia="Helvetica Neue" w:hAnsi="Helvetica Neue" w:cs="Helvetica Neue"/>
          <w:color w:val="000000" w:themeColor="text1"/>
          <w:sz w:val="18"/>
          <w:szCs w:val="18"/>
        </w:rPr>
        <w:t xml:space="preserve">; </w:t>
      </w:r>
      <w:r w:rsidR="00885FCD" w:rsidRPr="005B6A91">
        <w:rPr>
          <w:rFonts w:ascii="Helvetica Neue" w:eastAsia="Helvetica Neue" w:hAnsi="Helvetica Neue" w:cs="Helvetica Neue"/>
          <w:color w:val="000000" w:themeColor="text1"/>
          <w:sz w:val="18"/>
          <w:szCs w:val="18"/>
        </w:rPr>
        <w:t>ADAMATT, 2015).</w:t>
      </w:r>
    </w:p>
    <w:p w14:paraId="00000015" w14:textId="77777777" w:rsidR="00226525" w:rsidRPr="00B9284C" w:rsidRDefault="00226525">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themeColor="text1"/>
          <w:sz w:val="8"/>
          <w:szCs w:val="8"/>
        </w:rPr>
      </w:pPr>
    </w:p>
    <w:p w14:paraId="00000016" w14:textId="77777777" w:rsidR="00226525" w:rsidRPr="00B9284C" w:rsidRDefault="00885FCD">
      <w:pPr>
        <w:widowControl w:val="0"/>
        <w:pBdr>
          <w:top w:val="nil"/>
          <w:left w:val="nil"/>
          <w:bottom w:val="nil"/>
          <w:right w:val="nil"/>
          <w:between w:val="nil"/>
        </w:pBdr>
        <w:spacing w:line="288" w:lineRule="auto"/>
        <w:ind w:right="141"/>
        <w:jc w:val="center"/>
        <w:rPr>
          <w:rFonts w:ascii="Helvetica Neue" w:eastAsia="Helvetica Neue" w:hAnsi="Helvetica Neue" w:cs="Helvetica Neue"/>
          <w:color w:val="000000" w:themeColor="text1"/>
          <w:sz w:val="18"/>
          <w:szCs w:val="18"/>
        </w:rPr>
      </w:pPr>
      <w:r>
        <w:rPr>
          <w:rFonts w:ascii="Helvetica Neue" w:eastAsia="Helvetica Neue" w:hAnsi="Helvetica Neue" w:cs="Helvetica Neue"/>
          <w:noProof/>
          <w:color w:val="FF0000"/>
          <w:sz w:val="18"/>
          <w:szCs w:val="18"/>
        </w:rPr>
        <w:drawing>
          <wp:inline distT="114300" distB="114300" distL="114300" distR="114300" wp14:anchorId="29E0B216" wp14:editId="1572DF1C">
            <wp:extent cx="6151815" cy="221020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t="14530" b="12238"/>
                    <a:stretch/>
                  </pic:blipFill>
                  <pic:spPr bwMode="auto">
                    <a:xfrm>
                      <a:off x="0" y="0"/>
                      <a:ext cx="6167277" cy="2215762"/>
                    </a:xfrm>
                    <a:prstGeom prst="rect">
                      <a:avLst/>
                    </a:prstGeom>
                    <a:ln>
                      <a:noFill/>
                    </a:ln>
                    <a:extLst>
                      <a:ext uri="{53640926-AAD7-44D8-BBD7-CCE9431645EC}">
                        <a14:shadowObscured xmlns:a14="http://schemas.microsoft.com/office/drawing/2010/main"/>
                      </a:ext>
                    </a:extLst>
                  </pic:spPr>
                </pic:pic>
              </a:graphicData>
            </a:graphic>
          </wp:inline>
        </w:drawing>
      </w:r>
    </w:p>
    <w:p w14:paraId="7920B9B7" w14:textId="77777777" w:rsidR="00712778" w:rsidRPr="00EF00FD" w:rsidRDefault="00712778">
      <w:pPr>
        <w:widowControl w:val="0"/>
        <w:spacing w:line="288" w:lineRule="auto"/>
        <w:ind w:left="141" w:right="141" w:firstLine="294"/>
        <w:jc w:val="center"/>
        <w:rPr>
          <w:rFonts w:ascii="Helvetica Neue" w:eastAsia="Helvetica Neue" w:hAnsi="Helvetica Neue" w:cs="Helvetica Neue"/>
          <w:color w:val="000000" w:themeColor="text1"/>
          <w:sz w:val="8"/>
          <w:szCs w:val="8"/>
        </w:rPr>
      </w:pPr>
    </w:p>
    <w:p w14:paraId="00000017" w14:textId="72E5E8CB" w:rsidR="00226525" w:rsidRPr="00B9284C" w:rsidRDefault="00885FCD">
      <w:pPr>
        <w:widowControl w:val="0"/>
        <w:spacing w:line="288" w:lineRule="auto"/>
        <w:ind w:left="141" w:right="141" w:firstLine="294"/>
        <w:jc w:val="center"/>
        <w:rPr>
          <w:rFonts w:ascii="Helvetica Neue" w:eastAsia="Helvetica Neue" w:hAnsi="Helvetica Neue" w:cs="Helvetica Neue"/>
          <w:color w:val="000000" w:themeColor="text1"/>
          <w:sz w:val="18"/>
          <w:szCs w:val="18"/>
        </w:rPr>
      </w:pPr>
      <w:r w:rsidRPr="00B9284C">
        <w:rPr>
          <w:rFonts w:ascii="Helvetica Neue" w:eastAsia="Helvetica Neue" w:hAnsi="Helvetica Neue" w:cs="Helvetica Neue"/>
          <w:color w:val="000000" w:themeColor="text1"/>
          <w:sz w:val="16"/>
          <w:szCs w:val="16"/>
        </w:rPr>
        <w:t>Fonte: Dados da pesquisa (2021)</w:t>
      </w:r>
    </w:p>
    <w:p w14:paraId="00000018" w14:textId="77777777" w:rsidR="00226525" w:rsidRPr="00B9284C" w:rsidRDefault="00226525">
      <w:pPr>
        <w:widowControl w:val="0"/>
        <w:ind w:left="141" w:right="141"/>
        <w:jc w:val="both"/>
        <w:rPr>
          <w:rFonts w:ascii="Helvetica Neue" w:eastAsia="Helvetica Neue" w:hAnsi="Helvetica Neue" w:cs="Helvetica Neue"/>
          <w:color w:val="000000" w:themeColor="text1"/>
          <w:sz w:val="6"/>
          <w:szCs w:val="6"/>
        </w:rPr>
      </w:pPr>
    </w:p>
    <w:p w14:paraId="20B83F66" w14:textId="77777777" w:rsidR="00CE7745" w:rsidRPr="00EF00FD" w:rsidRDefault="00CE7745" w:rsidP="00CE7745">
      <w:pPr>
        <w:widowControl w:val="0"/>
        <w:ind w:left="141" w:right="141"/>
        <w:jc w:val="center"/>
        <w:rPr>
          <w:rFonts w:ascii="Helvetica Neue" w:eastAsia="Helvetica Neue" w:hAnsi="Helvetica Neue" w:cs="Helvetica Neue"/>
          <w:color w:val="000000" w:themeColor="text1"/>
          <w:sz w:val="10"/>
          <w:szCs w:val="10"/>
        </w:rPr>
      </w:pPr>
    </w:p>
    <w:p w14:paraId="00000019" w14:textId="3D0FC2FD" w:rsidR="00226525" w:rsidRPr="00B9284C" w:rsidRDefault="00885FCD" w:rsidP="00CE7745">
      <w:pPr>
        <w:widowControl w:val="0"/>
        <w:ind w:left="141" w:right="141"/>
        <w:jc w:val="center"/>
        <w:rPr>
          <w:rFonts w:ascii="Helvetica Neue" w:eastAsia="Helvetica Neue" w:hAnsi="Helvetica Neue" w:cs="Helvetica Neue"/>
          <w:color w:val="000000" w:themeColor="text1"/>
          <w:sz w:val="18"/>
          <w:szCs w:val="18"/>
          <w:highlight w:val="yellow"/>
        </w:rPr>
      </w:pPr>
      <w:r w:rsidRPr="00B9284C">
        <w:rPr>
          <w:rFonts w:ascii="Helvetica Neue" w:eastAsia="Helvetica Neue" w:hAnsi="Helvetica Neue" w:cs="Helvetica Neue"/>
          <w:color w:val="000000" w:themeColor="text1"/>
          <w:sz w:val="16"/>
          <w:szCs w:val="16"/>
        </w:rPr>
        <w:t>Figura 1: Percentual dos aplicativos móveis disponíveis nos sistemas operacionais Android e iOS para cada categoria de funcionalidade.</w:t>
      </w:r>
    </w:p>
    <w:p w14:paraId="3C92E52B" w14:textId="77777777" w:rsidR="00712778" w:rsidRPr="00B9284C" w:rsidRDefault="00712778">
      <w:pPr>
        <w:widowControl w:val="0"/>
        <w:spacing w:line="288" w:lineRule="auto"/>
        <w:ind w:left="141" w:right="141"/>
        <w:jc w:val="both"/>
        <w:rPr>
          <w:rFonts w:ascii="Helvetica Neue" w:eastAsia="Helvetica Neue" w:hAnsi="Helvetica Neue" w:cs="Helvetica Neue"/>
          <w:color w:val="000000" w:themeColor="text1"/>
          <w:sz w:val="18"/>
          <w:szCs w:val="18"/>
        </w:rPr>
      </w:pPr>
    </w:p>
    <w:p w14:paraId="0000001B" w14:textId="77777777" w:rsidR="00226525" w:rsidRDefault="00885FCD">
      <w:pPr>
        <w:widowControl w:val="0"/>
        <w:spacing w:line="288" w:lineRule="auto"/>
        <w:ind w:left="141" w:right="141" w:firstLine="283"/>
        <w:jc w:val="both"/>
        <w:rPr>
          <w:rFonts w:ascii="Helvetica Neue" w:eastAsia="Helvetica Neue" w:hAnsi="Helvetica Neue" w:cs="Helvetica Neue"/>
          <w:sz w:val="18"/>
          <w:szCs w:val="18"/>
        </w:rPr>
      </w:pPr>
      <w:r>
        <w:rPr>
          <w:rFonts w:ascii="Helvetica Neue" w:eastAsia="Helvetica Neue" w:hAnsi="Helvetica Neue" w:cs="Helvetica Neue"/>
          <w:sz w:val="18"/>
          <w:szCs w:val="18"/>
        </w:rPr>
        <w:t>Observando-se o número de downloads de cada aplicativo no Quadro 2 é possível perceber que dos 102 aplicativos 17,6% possuem menos de 500 downloads e a maior parte dos aplicativos possui mais de 5 mil downloads (29,4%).</w:t>
      </w:r>
    </w:p>
    <w:p w14:paraId="0000001C" w14:textId="110E46EA" w:rsidR="00226525" w:rsidRDefault="00885FCD">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É importante destacar que aplicativos que apresentam </w:t>
      </w:r>
      <w:r w:rsidR="007436E9">
        <w:rPr>
          <w:rFonts w:ascii="Helvetica Neue" w:eastAsia="Helvetica Neue" w:hAnsi="Helvetica Neue" w:cs="Helvetica Neue"/>
          <w:sz w:val="18"/>
          <w:szCs w:val="18"/>
        </w:rPr>
        <w:t xml:space="preserve">grande </w:t>
      </w:r>
      <w:r>
        <w:rPr>
          <w:rFonts w:ascii="Helvetica Neue" w:eastAsia="Helvetica Neue" w:hAnsi="Helvetica Neue" w:cs="Helvetica Neue"/>
          <w:sz w:val="18"/>
          <w:szCs w:val="18"/>
        </w:rPr>
        <w:t xml:space="preserve">número de downloads como o “Cody Cross”, com mais de 50 milhões de downloads, e o “LastPass Password Manager”, com mais de 10 milhões de downloads, </w:t>
      </w:r>
      <w:r w:rsidR="007145AE">
        <w:rPr>
          <w:rFonts w:ascii="Helvetica Neue" w:eastAsia="Helvetica Neue" w:hAnsi="Helvetica Neue" w:cs="Helvetica Neue"/>
          <w:sz w:val="18"/>
          <w:szCs w:val="18"/>
        </w:rPr>
        <w:t xml:space="preserve">são direcionados para todos os grupos etários. </w:t>
      </w:r>
      <w:r>
        <w:rPr>
          <w:rFonts w:ascii="Helvetica Neue" w:eastAsia="Helvetica Neue" w:hAnsi="Helvetica Neue" w:cs="Helvetica Neue"/>
          <w:sz w:val="18"/>
          <w:szCs w:val="18"/>
        </w:rPr>
        <w:t xml:space="preserve">Contudo, apps como “Exercício Aptidão </w:t>
      </w:r>
      <w:r w:rsidR="00DB4C00">
        <w:rPr>
          <w:rFonts w:ascii="Helvetica Neue" w:eastAsia="Helvetica Neue" w:hAnsi="Helvetica Neue" w:cs="Helvetica Neue"/>
          <w:sz w:val="18"/>
          <w:szCs w:val="18"/>
        </w:rPr>
        <w:t>S</w:t>
      </w:r>
      <w:r>
        <w:rPr>
          <w:rFonts w:ascii="Helvetica Neue" w:eastAsia="Helvetica Neue" w:hAnsi="Helvetica Neue" w:cs="Helvetica Neue"/>
          <w:sz w:val="18"/>
          <w:szCs w:val="18"/>
        </w:rPr>
        <w:t xml:space="preserve">ênior”, “Senior Fitness” e “Jogos de </w:t>
      </w:r>
      <w:r w:rsidR="00DB4C00">
        <w:rPr>
          <w:rFonts w:ascii="Helvetica Neue" w:eastAsia="Helvetica Neue" w:hAnsi="Helvetica Neue" w:cs="Helvetica Neue"/>
          <w:sz w:val="18"/>
          <w:szCs w:val="18"/>
        </w:rPr>
        <w:t>M</w:t>
      </w:r>
      <w:r>
        <w:rPr>
          <w:rFonts w:ascii="Helvetica Neue" w:eastAsia="Helvetica Neue" w:hAnsi="Helvetica Neue" w:cs="Helvetica Neue"/>
          <w:sz w:val="18"/>
          <w:szCs w:val="18"/>
        </w:rPr>
        <w:t xml:space="preserve">emória para </w:t>
      </w:r>
      <w:r w:rsidR="00DB4C00">
        <w:rPr>
          <w:rFonts w:ascii="Helvetica Neue" w:eastAsia="Helvetica Neue" w:hAnsi="Helvetica Neue" w:cs="Helvetica Neue"/>
          <w:sz w:val="18"/>
          <w:szCs w:val="18"/>
        </w:rPr>
        <w:t>I</w:t>
      </w:r>
      <w:r>
        <w:rPr>
          <w:rFonts w:ascii="Helvetica Neue" w:eastAsia="Helvetica Neue" w:hAnsi="Helvetica Neue" w:cs="Helvetica Neue"/>
          <w:sz w:val="18"/>
          <w:szCs w:val="18"/>
        </w:rPr>
        <w:t>dosos”</w:t>
      </w:r>
      <w:r w:rsidR="007145AE">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contém mais de 10 mil downloads</w:t>
      </w:r>
      <w:r w:rsidR="007145AE">
        <w:rPr>
          <w:rFonts w:ascii="Helvetica Neue" w:eastAsia="Helvetica Neue" w:hAnsi="Helvetica Neue" w:cs="Helvetica Neue"/>
          <w:sz w:val="18"/>
          <w:szCs w:val="18"/>
        </w:rPr>
        <w:t xml:space="preserve">, assim como </w:t>
      </w:r>
      <w:r>
        <w:rPr>
          <w:rFonts w:ascii="Helvetica Neue" w:eastAsia="Helvetica Neue" w:hAnsi="Helvetica Neue" w:cs="Helvetica Neue"/>
          <w:sz w:val="18"/>
          <w:szCs w:val="18"/>
        </w:rPr>
        <w:t xml:space="preserve">“Teclado para Idosos” e “Celulares para Idosos” </w:t>
      </w:r>
      <w:r w:rsidR="007145AE">
        <w:rPr>
          <w:rFonts w:ascii="Helvetica Neue" w:eastAsia="Helvetica Neue" w:hAnsi="Helvetica Neue" w:cs="Helvetica Neue"/>
          <w:sz w:val="18"/>
          <w:szCs w:val="18"/>
        </w:rPr>
        <w:t xml:space="preserve">que </w:t>
      </w:r>
      <w:r>
        <w:rPr>
          <w:rFonts w:ascii="Helvetica Neue" w:eastAsia="Helvetica Neue" w:hAnsi="Helvetica Neue" w:cs="Helvetica Neue"/>
          <w:sz w:val="18"/>
          <w:szCs w:val="18"/>
        </w:rPr>
        <w:t>possuem mais de 100 mil downloads. Outros aplicativos como “Treinar seu Cérebro - Jogos de Atenção”, "Big Launcher” e “Simple Launcher” possuem</w:t>
      </w:r>
      <w:r w:rsidR="007145AE">
        <w:rPr>
          <w:rFonts w:ascii="Helvetica Neue" w:eastAsia="Helvetica Neue" w:hAnsi="Helvetica Neue" w:cs="Helvetica Neue"/>
          <w:sz w:val="18"/>
          <w:szCs w:val="18"/>
        </w:rPr>
        <w:t>, ainda,</w:t>
      </w:r>
      <w:r>
        <w:rPr>
          <w:rFonts w:ascii="Helvetica Neue" w:eastAsia="Helvetica Neue" w:hAnsi="Helvetica Neue" w:cs="Helvetica Neue"/>
          <w:sz w:val="18"/>
          <w:szCs w:val="18"/>
        </w:rPr>
        <w:t xml:space="preserve"> mais de um milhão de downloads. Todos esses aplicativos citados são diretamente voltados para idosos, o que fornece indícios de que os idosos </w:t>
      </w:r>
      <w:r w:rsidR="007436E9">
        <w:rPr>
          <w:rFonts w:ascii="Helvetica Neue" w:eastAsia="Helvetica Neue" w:hAnsi="Helvetica Neue" w:cs="Helvetica Neue"/>
          <w:sz w:val="18"/>
          <w:szCs w:val="18"/>
        </w:rPr>
        <w:t>possam estar</w:t>
      </w:r>
      <w:r>
        <w:rPr>
          <w:rFonts w:ascii="Helvetica Neue" w:eastAsia="Helvetica Neue" w:hAnsi="Helvetica Neue" w:cs="Helvetica Neue"/>
          <w:sz w:val="18"/>
          <w:szCs w:val="18"/>
        </w:rPr>
        <w:t xml:space="preserve"> procurando aplicativos </w:t>
      </w:r>
      <w:r w:rsidR="007436E9">
        <w:rPr>
          <w:rFonts w:ascii="Helvetica Neue" w:eastAsia="Helvetica Neue" w:hAnsi="Helvetica Neue" w:cs="Helvetica Neue"/>
          <w:sz w:val="18"/>
          <w:szCs w:val="18"/>
        </w:rPr>
        <w:t>para</w:t>
      </w:r>
      <w:r>
        <w:rPr>
          <w:rFonts w:ascii="Helvetica Neue" w:eastAsia="Helvetica Neue" w:hAnsi="Helvetica Neue" w:cs="Helvetica Neue"/>
          <w:sz w:val="18"/>
          <w:szCs w:val="18"/>
        </w:rPr>
        <w:t xml:space="preserve"> ajudá-los. De acordo com Amorim </w:t>
      </w:r>
      <w:r>
        <w:rPr>
          <w:rFonts w:ascii="Helvetica Neue" w:eastAsia="Helvetica Neue" w:hAnsi="Helvetica Neue" w:cs="Helvetica Neue"/>
          <w:i/>
          <w:sz w:val="18"/>
          <w:szCs w:val="18"/>
        </w:rPr>
        <w:t xml:space="preserve">et al. </w:t>
      </w:r>
      <w:r>
        <w:rPr>
          <w:rFonts w:ascii="Helvetica Neue" w:eastAsia="Helvetica Neue" w:hAnsi="Helvetica Neue" w:cs="Helvetica Neue"/>
          <w:sz w:val="18"/>
          <w:szCs w:val="18"/>
        </w:rPr>
        <w:t>(2018), os aplicativos estão incluídos nas preferências dos idosos por serem simples e práticos, podendo ser úteis para diversas finalidades.</w:t>
      </w:r>
    </w:p>
    <w:p w14:paraId="6BC32CC9" w14:textId="77777777" w:rsidR="006B65BF" w:rsidRDefault="006B65BF">
      <w:pPr>
        <w:widowControl w:val="0"/>
        <w:spacing w:line="288" w:lineRule="auto"/>
        <w:ind w:left="141" w:right="141" w:firstLine="294"/>
        <w:jc w:val="both"/>
        <w:rPr>
          <w:rFonts w:ascii="Helvetica Neue" w:eastAsia="Helvetica Neue" w:hAnsi="Helvetica Neue" w:cs="Helvetica Neue"/>
          <w:sz w:val="18"/>
          <w:szCs w:val="18"/>
        </w:rPr>
      </w:pPr>
    </w:p>
    <w:p w14:paraId="0000001E" w14:textId="47A61E75" w:rsidR="00226525" w:rsidRDefault="00885FCD" w:rsidP="00CE7745">
      <w:pPr>
        <w:widowControl w:val="0"/>
        <w:ind w:left="141" w:right="141"/>
        <w:jc w:val="center"/>
        <w:rPr>
          <w:rFonts w:ascii="Helvetica Neue" w:eastAsia="Helvetica Neue" w:hAnsi="Helvetica Neue" w:cs="Helvetica Neue"/>
          <w:sz w:val="16"/>
          <w:szCs w:val="16"/>
        </w:rPr>
      </w:pPr>
      <w:r w:rsidRPr="00CE7745">
        <w:rPr>
          <w:rFonts w:ascii="Helvetica Neue" w:eastAsia="Helvetica Neue" w:hAnsi="Helvetica Neue" w:cs="Helvetica Neue"/>
          <w:sz w:val="16"/>
          <w:szCs w:val="16"/>
        </w:rPr>
        <w:lastRenderedPageBreak/>
        <w:t>Quadro 1: Número de downloads dos aplicativos móveis para idosos disponíveis nos sistemas operacionais Android e iOS.</w:t>
      </w:r>
    </w:p>
    <w:p w14:paraId="0000001F" w14:textId="3BA5E6F9" w:rsidR="00226525" w:rsidRDefault="00226525">
      <w:pPr>
        <w:widowControl w:val="0"/>
        <w:ind w:left="141" w:right="141"/>
        <w:jc w:val="both"/>
        <w:rPr>
          <w:rFonts w:ascii="Helvetica Neue" w:eastAsia="Helvetica Neue" w:hAnsi="Helvetica Neue" w:cs="Helvetica Neue"/>
          <w:sz w:val="6"/>
          <w:szCs w:val="6"/>
        </w:rPr>
      </w:pPr>
    </w:p>
    <w:p w14:paraId="669AAA82" w14:textId="77777777" w:rsidR="00CE7745" w:rsidRDefault="00CE7745">
      <w:pPr>
        <w:widowControl w:val="0"/>
        <w:ind w:left="141" w:right="141"/>
        <w:jc w:val="both"/>
        <w:rPr>
          <w:rFonts w:ascii="Helvetica Neue" w:eastAsia="Helvetica Neue" w:hAnsi="Helvetica Neue" w:cs="Helvetica Neue"/>
          <w:sz w:val="6"/>
          <w:szCs w:val="6"/>
        </w:rPr>
      </w:pPr>
    </w:p>
    <w:tbl>
      <w:tblPr>
        <w:tblStyle w:val="a0"/>
        <w:tblW w:w="946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4"/>
        <w:gridCol w:w="4734"/>
      </w:tblGrid>
      <w:tr w:rsidR="00226525" w14:paraId="7D02DF0D" w14:textId="77777777" w:rsidTr="00C46462">
        <w:trPr>
          <w:trHeight w:val="17"/>
          <w:jc w:val="center"/>
        </w:trPr>
        <w:tc>
          <w:tcPr>
            <w:tcW w:w="4734" w:type="dxa"/>
            <w:shd w:val="clear" w:color="auto" w:fill="auto"/>
            <w:tcMar>
              <w:top w:w="100" w:type="dxa"/>
              <w:left w:w="100" w:type="dxa"/>
              <w:bottom w:w="100" w:type="dxa"/>
              <w:right w:w="100" w:type="dxa"/>
            </w:tcMar>
          </w:tcPr>
          <w:p w14:paraId="00000020" w14:textId="77777777" w:rsidR="00226525" w:rsidRPr="005B6A91" w:rsidRDefault="00885FCD" w:rsidP="005B6A91">
            <w:pPr>
              <w:widowControl w:val="0"/>
              <w:ind w:left="142" w:right="142"/>
              <w:jc w:val="center"/>
              <w:rPr>
                <w:rFonts w:ascii="Helvetica Neue" w:eastAsia="Helvetica Neue" w:hAnsi="Helvetica Neue" w:cs="Helvetica Neue"/>
                <w:b/>
                <w:sz w:val="16"/>
                <w:szCs w:val="16"/>
              </w:rPr>
            </w:pPr>
            <w:r w:rsidRPr="005B6A91">
              <w:rPr>
                <w:rFonts w:ascii="Helvetica Neue" w:eastAsia="Helvetica Neue" w:hAnsi="Helvetica Neue" w:cs="Helvetica Neue"/>
                <w:b/>
                <w:sz w:val="16"/>
                <w:szCs w:val="16"/>
              </w:rPr>
              <w:t>Número de downloads</w:t>
            </w:r>
          </w:p>
        </w:tc>
        <w:tc>
          <w:tcPr>
            <w:tcW w:w="4734" w:type="dxa"/>
            <w:shd w:val="clear" w:color="auto" w:fill="auto"/>
            <w:tcMar>
              <w:top w:w="100" w:type="dxa"/>
              <w:left w:w="100" w:type="dxa"/>
              <w:bottom w:w="100" w:type="dxa"/>
              <w:right w:w="100" w:type="dxa"/>
            </w:tcMar>
          </w:tcPr>
          <w:p w14:paraId="00000021" w14:textId="77777777" w:rsidR="00226525" w:rsidRPr="005B6A91" w:rsidRDefault="00885FCD" w:rsidP="005B6A91">
            <w:pPr>
              <w:widowControl w:val="0"/>
              <w:ind w:left="142" w:right="142" w:firstLine="294"/>
              <w:jc w:val="center"/>
              <w:rPr>
                <w:rFonts w:ascii="Helvetica Neue" w:eastAsia="Helvetica Neue" w:hAnsi="Helvetica Neue" w:cs="Helvetica Neue"/>
                <w:b/>
                <w:sz w:val="16"/>
                <w:szCs w:val="16"/>
              </w:rPr>
            </w:pPr>
            <w:r w:rsidRPr="005B6A91">
              <w:rPr>
                <w:rFonts w:ascii="Helvetica Neue" w:eastAsia="Helvetica Neue" w:hAnsi="Helvetica Neue" w:cs="Helvetica Neue"/>
                <w:b/>
                <w:sz w:val="16"/>
                <w:szCs w:val="16"/>
              </w:rPr>
              <w:t>Percentual de aplicativos (%)</w:t>
            </w:r>
          </w:p>
        </w:tc>
      </w:tr>
      <w:tr w:rsidR="00226525" w14:paraId="7233ED3B" w14:textId="77777777" w:rsidTr="00C46462">
        <w:trPr>
          <w:trHeight w:val="17"/>
          <w:jc w:val="center"/>
        </w:trPr>
        <w:tc>
          <w:tcPr>
            <w:tcW w:w="4734" w:type="dxa"/>
            <w:shd w:val="clear" w:color="auto" w:fill="auto"/>
            <w:tcMar>
              <w:top w:w="100" w:type="dxa"/>
              <w:left w:w="100" w:type="dxa"/>
              <w:bottom w:w="100" w:type="dxa"/>
              <w:right w:w="100" w:type="dxa"/>
            </w:tcMar>
          </w:tcPr>
          <w:p w14:paraId="00000022"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rPr>
            </w:pPr>
            <w:r w:rsidRPr="005B6A91">
              <w:rPr>
                <w:rFonts w:ascii="Helvetica Neue" w:eastAsia="Helvetica Neue" w:hAnsi="Helvetica Neue" w:cs="Helvetica Neue"/>
                <w:sz w:val="16"/>
                <w:szCs w:val="16"/>
              </w:rPr>
              <w:t>0 a 500</w:t>
            </w:r>
          </w:p>
        </w:tc>
        <w:tc>
          <w:tcPr>
            <w:tcW w:w="4734" w:type="dxa"/>
            <w:shd w:val="clear" w:color="auto" w:fill="auto"/>
            <w:tcMar>
              <w:top w:w="100" w:type="dxa"/>
              <w:left w:w="100" w:type="dxa"/>
              <w:bottom w:w="100" w:type="dxa"/>
              <w:right w:w="100" w:type="dxa"/>
            </w:tcMar>
          </w:tcPr>
          <w:p w14:paraId="00000023"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highlight w:val="white"/>
              </w:rPr>
            </w:pPr>
            <w:r w:rsidRPr="005B6A91">
              <w:rPr>
                <w:rFonts w:ascii="Helvetica Neue" w:eastAsia="Helvetica Neue" w:hAnsi="Helvetica Neue" w:cs="Helvetica Neue"/>
                <w:sz w:val="16"/>
                <w:szCs w:val="16"/>
                <w:highlight w:val="white"/>
              </w:rPr>
              <w:t>17,6</w:t>
            </w:r>
          </w:p>
        </w:tc>
      </w:tr>
      <w:tr w:rsidR="00226525" w14:paraId="4D20E5D9" w14:textId="77777777" w:rsidTr="00C46462">
        <w:trPr>
          <w:trHeight w:val="57"/>
          <w:jc w:val="center"/>
        </w:trPr>
        <w:tc>
          <w:tcPr>
            <w:tcW w:w="4734" w:type="dxa"/>
            <w:shd w:val="clear" w:color="auto" w:fill="auto"/>
            <w:tcMar>
              <w:top w:w="100" w:type="dxa"/>
              <w:left w:w="100" w:type="dxa"/>
              <w:bottom w:w="100" w:type="dxa"/>
              <w:right w:w="100" w:type="dxa"/>
            </w:tcMar>
          </w:tcPr>
          <w:p w14:paraId="00000024"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rPr>
            </w:pPr>
            <w:r w:rsidRPr="005B6A91">
              <w:rPr>
                <w:rFonts w:ascii="Helvetica Neue" w:eastAsia="Helvetica Neue" w:hAnsi="Helvetica Neue" w:cs="Helvetica Neue"/>
                <w:sz w:val="16"/>
                <w:szCs w:val="16"/>
              </w:rPr>
              <w:t>500 a 1.000</w:t>
            </w:r>
          </w:p>
        </w:tc>
        <w:tc>
          <w:tcPr>
            <w:tcW w:w="4734" w:type="dxa"/>
            <w:shd w:val="clear" w:color="auto" w:fill="auto"/>
            <w:tcMar>
              <w:top w:w="100" w:type="dxa"/>
              <w:left w:w="100" w:type="dxa"/>
              <w:bottom w:w="100" w:type="dxa"/>
              <w:right w:w="100" w:type="dxa"/>
            </w:tcMar>
          </w:tcPr>
          <w:p w14:paraId="00000025"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highlight w:val="white"/>
              </w:rPr>
            </w:pPr>
            <w:r w:rsidRPr="005B6A91">
              <w:rPr>
                <w:rFonts w:ascii="Helvetica Neue" w:eastAsia="Helvetica Neue" w:hAnsi="Helvetica Neue" w:cs="Helvetica Neue"/>
                <w:sz w:val="16"/>
                <w:szCs w:val="16"/>
                <w:highlight w:val="white"/>
              </w:rPr>
              <w:t>7,8</w:t>
            </w:r>
          </w:p>
        </w:tc>
      </w:tr>
      <w:tr w:rsidR="00226525" w14:paraId="021E8197" w14:textId="77777777" w:rsidTr="00C46462">
        <w:trPr>
          <w:trHeight w:val="57"/>
          <w:jc w:val="center"/>
        </w:trPr>
        <w:tc>
          <w:tcPr>
            <w:tcW w:w="4734" w:type="dxa"/>
            <w:shd w:val="clear" w:color="auto" w:fill="auto"/>
            <w:tcMar>
              <w:top w:w="100" w:type="dxa"/>
              <w:left w:w="100" w:type="dxa"/>
              <w:bottom w:w="100" w:type="dxa"/>
              <w:right w:w="100" w:type="dxa"/>
            </w:tcMar>
          </w:tcPr>
          <w:p w14:paraId="00000026"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rPr>
            </w:pPr>
            <w:r w:rsidRPr="005B6A91">
              <w:rPr>
                <w:rFonts w:ascii="Helvetica Neue" w:eastAsia="Helvetica Neue" w:hAnsi="Helvetica Neue" w:cs="Helvetica Neue"/>
                <w:sz w:val="16"/>
                <w:szCs w:val="16"/>
              </w:rPr>
              <w:t>1.000 a 5.000</w:t>
            </w:r>
          </w:p>
        </w:tc>
        <w:tc>
          <w:tcPr>
            <w:tcW w:w="4734" w:type="dxa"/>
            <w:shd w:val="clear" w:color="auto" w:fill="auto"/>
            <w:tcMar>
              <w:top w:w="100" w:type="dxa"/>
              <w:left w:w="100" w:type="dxa"/>
              <w:bottom w:w="100" w:type="dxa"/>
              <w:right w:w="100" w:type="dxa"/>
            </w:tcMar>
          </w:tcPr>
          <w:p w14:paraId="00000027"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highlight w:val="white"/>
              </w:rPr>
            </w:pPr>
            <w:r w:rsidRPr="005B6A91">
              <w:rPr>
                <w:rFonts w:ascii="Helvetica Neue" w:eastAsia="Helvetica Neue" w:hAnsi="Helvetica Neue" w:cs="Helvetica Neue"/>
                <w:sz w:val="16"/>
                <w:szCs w:val="16"/>
                <w:highlight w:val="white"/>
              </w:rPr>
              <w:t>18,6</w:t>
            </w:r>
          </w:p>
        </w:tc>
      </w:tr>
      <w:tr w:rsidR="00226525" w14:paraId="675E2378" w14:textId="77777777" w:rsidTr="00C46462">
        <w:trPr>
          <w:trHeight w:val="57"/>
          <w:jc w:val="center"/>
        </w:trPr>
        <w:tc>
          <w:tcPr>
            <w:tcW w:w="4734" w:type="dxa"/>
            <w:shd w:val="clear" w:color="auto" w:fill="auto"/>
            <w:tcMar>
              <w:top w:w="100" w:type="dxa"/>
              <w:left w:w="100" w:type="dxa"/>
              <w:bottom w:w="100" w:type="dxa"/>
              <w:right w:w="100" w:type="dxa"/>
            </w:tcMar>
          </w:tcPr>
          <w:p w14:paraId="00000028"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rPr>
            </w:pPr>
            <w:r w:rsidRPr="005B6A91">
              <w:rPr>
                <w:rFonts w:ascii="Helvetica Neue" w:eastAsia="Helvetica Neue" w:hAnsi="Helvetica Neue" w:cs="Helvetica Neue"/>
                <w:sz w:val="16"/>
                <w:szCs w:val="16"/>
              </w:rPr>
              <w:t>5.000 a 100.000</w:t>
            </w:r>
          </w:p>
        </w:tc>
        <w:tc>
          <w:tcPr>
            <w:tcW w:w="4734" w:type="dxa"/>
            <w:shd w:val="clear" w:color="auto" w:fill="auto"/>
            <w:tcMar>
              <w:top w:w="100" w:type="dxa"/>
              <w:left w:w="100" w:type="dxa"/>
              <w:bottom w:w="100" w:type="dxa"/>
              <w:right w:w="100" w:type="dxa"/>
            </w:tcMar>
          </w:tcPr>
          <w:p w14:paraId="00000029"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highlight w:val="white"/>
              </w:rPr>
            </w:pPr>
            <w:r w:rsidRPr="005B6A91">
              <w:rPr>
                <w:rFonts w:ascii="Helvetica Neue" w:eastAsia="Helvetica Neue" w:hAnsi="Helvetica Neue" w:cs="Helvetica Neue"/>
                <w:sz w:val="16"/>
                <w:szCs w:val="16"/>
                <w:highlight w:val="white"/>
              </w:rPr>
              <w:t>29,4</w:t>
            </w:r>
          </w:p>
        </w:tc>
      </w:tr>
      <w:tr w:rsidR="00226525" w14:paraId="2183937B" w14:textId="77777777" w:rsidTr="00C46462">
        <w:trPr>
          <w:trHeight w:val="57"/>
          <w:jc w:val="center"/>
        </w:trPr>
        <w:tc>
          <w:tcPr>
            <w:tcW w:w="4734" w:type="dxa"/>
            <w:shd w:val="clear" w:color="auto" w:fill="auto"/>
            <w:tcMar>
              <w:top w:w="100" w:type="dxa"/>
              <w:left w:w="100" w:type="dxa"/>
              <w:bottom w:w="100" w:type="dxa"/>
              <w:right w:w="100" w:type="dxa"/>
            </w:tcMar>
          </w:tcPr>
          <w:p w14:paraId="0000002A"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rPr>
            </w:pPr>
            <w:r w:rsidRPr="005B6A91">
              <w:rPr>
                <w:rFonts w:ascii="Helvetica Neue" w:eastAsia="Helvetica Neue" w:hAnsi="Helvetica Neue" w:cs="Helvetica Neue"/>
                <w:sz w:val="16"/>
                <w:szCs w:val="16"/>
              </w:rPr>
              <w:t>Mais de 100.000</w:t>
            </w:r>
          </w:p>
        </w:tc>
        <w:tc>
          <w:tcPr>
            <w:tcW w:w="4734" w:type="dxa"/>
            <w:shd w:val="clear" w:color="auto" w:fill="auto"/>
            <w:tcMar>
              <w:top w:w="100" w:type="dxa"/>
              <w:left w:w="100" w:type="dxa"/>
              <w:bottom w:w="100" w:type="dxa"/>
              <w:right w:w="100" w:type="dxa"/>
            </w:tcMar>
          </w:tcPr>
          <w:p w14:paraId="0000002B"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highlight w:val="white"/>
              </w:rPr>
            </w:pPr>
            <w:r w:rsidRPr="005B6A91">
              <w:rPr>
                <w:rFonts w:ascii="Helvetica Neue" w:eastAsia="Helvetica Neue" w:hAnsi="Helvetica Neue" w:cs="Helvetica Neue"/>
                <w:sz w:val="16"/>
                <w:szCs w:val="16"/>
                <w:highlight w:val="white"/>
              </w:rPr>
              <w:t>5,8</w:t>
            </w:r>
          </w:p>
        </w:tc>
      </w:tr>
      <w:tr w:rsidR="00226525" w14:paraId="4FBD9AD7" w14:textId="77777777" w:rsidTr="00C46462">
        <w:trPr>
          <w:trHeight w:val="57"/>
          <w:jc w:val="center"/>
        </w:trPr>
        <w:tc>
          <w:tcPr>
            <w:tcW w:w="4734" w:type="dxa"/>
            <w:shd w:val="clear" w:color="auto" w:fill="auto"/>
            <w:tcMar>
              <w:top w:w="100" w:type="dxa"/>
              <w:left w:w="100" w:type="dxa"/>
              <w:bottom w:w="100" w:type="dxa"/>
              <w:right w:w="100" w:type="dxa"/>
            </w:tcMar>
          </w:tcPr>
          <w:p w14:paraId="0000002C"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rPr>
            </w:pPr>
            <w:r w:rsidRPr="005B6A91">
              <w:rPr>
                <w:rFonts w:ascii="Helvetica Neue" w:eastAsia="Helvetica Neue" w:hAnsi="Helvetica Neue" w:cs="Helvetica Neue"/>
                <w:sz w:val="16"/>
                <w:szCs w:val="16"/>
              </w:rPr>
              <w:t>Mais de 1.000.000</w:t>
            </w:r>
          </w:p>
        </w:tc>
        <w:tc>
          <w:tcPr>
            <w:tcW w:w="4734" w:type="dxa"/>
            <w:shd w:val="clear" w:color="auto" w:fill="auto"/>
            <w:tcMar>
              <w:top w:w="100" w:type="dxa"/>
              <w:left w:w="100" w:type="dxa"/>
              <w:bottom w:w="100" w:type="dxa"/>
              <w:right w:w="100" w:type="dxa"/>
            </w:tcMar>
          </w:tcPr>
          <w:p w14:paraId="0000002D"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highlight w:val="white"/>
              </w:rPr>
            </w:pPr>
            <w:r w:rsidRPr="005B6A91">
              <w:rPr>
                <w:rFonts w:ascii="Helvetica Neue" w:eastAsia="Helvetica Neue" w:hAnsi="Helvetica Neue" w:cs="Helvetica Neue"/>
                <w:sz w:val="16"/>
                <w:szCs w:val="16"/>
                <w:highlight w:val="white"/>
              </w:rPr>
              <w:t>7,8</w:t>
            </w:r>
          </w:p>
        </w:tc>
      </w:tr>
      <w:tr w:rsidR="00226525" w14:paraId="37EA1D0C" w14:textId="77777777" w:rsidTr="00C46462">
        <w:trPr>
          <w:trHeight w:val="107"/>
          <w:jc w:val="center"/>
        </w:trPr>
        <w:tc>
          <w:tcPr>
            <w:tcW w:w="4734" w:type="dxa"/>
            <w:shd w:val="clear" w:color="auto" w:fill="auto"/>
            <w:tcMar>
              <w:top w:w="100" w:type="dxa"/>
              <w:left w:w="100" w:type="dxa"/>
              <w:bottom w:w="100" w:type="dxa"/>
              <w:right w:w="100" w:type="dxa"/>
            </w:tcMar>
          </w:tcPr>
          <w:p w14:paraId="0000002E"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rPr>
            </w:pPr>
            <w:r w:rsidRPr="005B6A91">
              <w:rPr>
                <w:rFonts w:ascii="Helvetica Neue" w:eastAsia="Helvetica Neue" w:hAnsi="Helvetica Neue" w:cs="Helvetica Neue"/>
                <w:sz w:val="16"/>
                <w:szCs w:val="16"/>
              </w:rPr>
              <w:t>Informação Indisponível</w:t>
            </w:r>
          </w:p>
        </w:tc>
        <w:tc>
          <w:tcPr>
            <w:tcW w:w="4734" w:type="dxa"/>
            <w:shd w:val="clear" w:color="auto" w:fill="auto"/>
            <w:tcMar>
              <w:top w:w="100" w:type="dxa"/>
              <w:left w:w="100" w:type="dxa"/>
              <w:bottom w:w="100" w:type="dxa"/>
              <w:right w:w="100" w:type="dxa"/>
            </w:tcMar>
          </w:tcPr>
          <w:p w14:paraId="0000002F" w14:textId="77777777" w:rsidR="00226525" w:rsidRPr="005B6A91" w:rsidRDefault="00885FCD" w:rsidP="005B6A91">
            <w:pPr>
              <w:widowControl w:val="0"/>
              <w:ind w:left="142" w:right="142" w:firstLine="294"/>
              <w:jc w:val="center"/>
              <w:rPr>
                <w:rFonts w:ascii="Helvetica Neue" w:eastAsia="Helvetica Neue" w:hAnsi="Helvetica Neue" w:cs="Helvetica Neue"/>
                <w:sz w:val="16"/>
                <w:szCs w:val="16"/>
              </w:rPr>
            </w:pPr>
            <w:r w:rsidRPr="005B6A91">
              <w:rPr>
                <w:rFonts w:ascii="Helvetica Neue" w:eastAsia="Helvetica Neue" w:hAnsi="Helvetica Neue" w:cs="Helvetica Neue"/>
                <w:sz w:val="16"/>
                <w:szCs w:val="16"/>
              </w:rPr>
              <w:t>12,7</w:t>
            </w:r>
          </w:p>
        </w:tc>
      </w:tr>
    </w:tbl>
    <w:p w14:paraId="00000030" w14:textId="6A6E7F74" w:rsidR="00226525" w:rsidRDefault="00885FCD">
      <w:pPr>
        <w:widowControl w:val="0"/>
        <w:spacing w:line="288" w:lineRule="auto"/>
        <w:ind w:left="141" w:right="141" w:firstLine="294"/>
        <w:rPr>
          <w:rFonts w:ascii="Helvetica Neue" w:eastAsia="Helvetica Neue" w:hAnsi="Helvetica Neue" w:cs="Helvetica Neue"/>
          <w:sz w:val="16"/>
          <w:szCs w:val="16"/>
        </w:rPr>
      </w:pPr>
      <w:r>
        <w:rPr>
          <w:rFonts w:ascii="Helvetica Neue" w:eastAsia="Helvetica Neue" w:hAnsi="Helvetica Neue" w:cs="Helvetica Neue"/>
          <w:sz w:val="16"/>
          <w:szCs w:val="16"/>
        </w:rPr>
        <w:t>Fonte: Dados da pesquisa (2021)</w:t>
      </w:r>
    </w:p>
    <w:p w14:paraId="2C1C875E" w14:textId="77777777" w:rsidR="00712778" w:rsidRDefault="00712778">
      <w:pPr>
        <w:widowControl w:val="0"/>
        <w:spacing w:line="288" w:lineRule="auto"/>
        <w:ind w:left="141" w:right="141" w:firstLine="294"/>
        <w:rPr>
          <w:rFonts w:ascii="Helvetica Neue" w:eastAsia="Helvetica Neue" w:hAnsi="Helvetica Neue" w:cs="Helvetica Neue"/>
          <w:sz w:val="16"/>
          <w:szCs w:val="16"/>
        </w:rPr>
      </w:pPr>
    </w:p>
    <w:p w14:paraId="00000031" w14:textId="77777777" w:rsidR="00226525" w:rsidRDefault="00885FCD" w:rsidP="00712778">
      <w:pPr>
        <w:widowControl w:val="0"/>
        <w:numPr>
          <w:ilvl w:val="0"/>
          <w:numId w:val="1"/>
        </w:numPr>
        <w:spacing w:before="240" w:after="240"/>
        <w:ind w:left="437" w:right="142" w:hanging="295"/>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09DB7471" w14:textId="373C714D" w:rsidR="00D939A4" w:rsidRDefault="00885FCD" w:rsidP="00D939A4">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 estudo mostrou </w:t>
      </w:r>
      <w:r w:rsidR="009D6473">
        <w:rPr>
          <w:rFonts w:ascii="Helvetica Neue" w:eastAsia="Helvetica Neue" w:hAnsi="Helvetica Neue" w:cs="Helvetica Neue"/>
          <w:sz w:val="18"/>
          <w:szCs w:val="18"/>
        </w:rPr>
        <w:t xml:space="preserve">que </w:t>
      </w:r>
      <w:r w:rsidR="009E4B24">
        <w:rPr>
          <w:rFonts w:ascii="Helvetica Neue" w:eastAsia="Helvetica Neue" w:hAnsi="Helvetica Neue" w:cs="Helvetica Neue"/>
          <w:sz w:val="18"/>
          <w:szCs w:val="18"/>
        </w:rPr>
        <w:t xml:space="preserve">estão </w:t>
      </w:r>
      <w:r>
        <w:rPr>
          <w:rFonts w:ascii="Helvetica Neue" w:eastAsia="Helvetica Neue" w:hAnsi="Helvetica Neue" w:cs="Helvetica Neue"/>
          <w:sz w:val="18"/>
          <w:szCs w:val="18"/>
        </w:rPr>
        <w:t xml:space="preserve">disponíveis nas plataformas Android e iOS </w:t>
      </w:r>
      <w:r w:rsidR="009E4B24">
        <w:rPr>
          <w:rFonts w:ascii="Helvetica Neue" w:eastAsia="Helvetica Neue" w:hAnsi="Helvetica Neue" w:cs="Helvetica Neue"/>
          <w:sz w:val="18"/>
          <w:szCs w:val="18"/>
        </w:rPr>
        <w:t xml:space="preserve">aplicativos </w:t>
      </w:r>
      <w:r w:rsidR="00586356">
        <w:rPr>
          <w:rFonts w:ascii="Helvetica Neue" w:eastAsia="Helvetica Neue" w:hAnsi="Helvetica Neue" w:cs="Helvetica Neue"/>
          <w:sz w:val="18"/>
          <w:szCs w:val="18"/>
        </w:rPr>
        <w:t>que se propõe</w:t>
      </w:r>
      <w:r w:rsidR="0030357F">
        <w:rPr>
          <w:rFonts w:ascii="Helvetica Neue" w:eastAsia="Helvetica Neue" w:hAnsi="Helvetica Neue" w:cs="Helvetica Neue"/>
          <w:sz w:val="18"/>
          <w:szCs w:val="18"/>
        </w:rPr>
        <w:t>m a auxiliar os idosos</w:t>
      </w:r>
      <w:r w:rsidR="00586356">
        <w:rPr>
          <w:rFonts w:ascii="Helvetica Neue" w:eastAsia="Helvetica Neue" w:hAnsi="Helvetica Neue" w:cs="Helvetica Neue"/>
          <w:sz w:val="18"/>
          <w:szCs w:val="18"/>
        </w:rPr>
        <w:t xml:space="preserve"> em diferentes aspectos</w:t>
      </w:r>
      <w:r w:rsidR="0030357F">
        <w:rPr>
          <w:rFonts w:ascii="Helvetica Neue" w:eastAsia="Helvetica Neue" w:hAnsi="Helvetica Neue" w:cs="Helvetica Neue"/>
          <w:sz w:val="18"/>
          <w:szCs w:val="18"/>
        </w:rPr>
        <w:t xml:space="preserve">, </w:t>
      </w:r>
      <w:r w:rsidR="00586356">
        <w:rPr>
          <w:rFonts w:ascii="Helvetica Neue" w:eastAsia="Helvetica Neue" w:hAnsi="Helvetica Neue" w:cs="Helvetica Neue"/>
          <w:sz w:val="18"/>
          <w:szCs w:val="18"/>
        </w:rPr>
        <w:t xml:space="preserve">como </w:t>
      </w:r>
      <w:r>
        <w:rPr>
          <w:rFonts w:ascii="Helvetica Neue" w:eastAsia="Helvetica Neue" w:hAnsi="Helvetica Neue" w:cs="Helvetica Neue"/>
          <w:sz w:val="18"/>
          <w:szCs w:val="18"/>
        </w:rPr>
        <w:t xml:space="preserve">no cuidado </w:t>
      </w:r>
      <w:r w:rsidR="0030357F">
        <w:rPr>
          <w:rFonts w:ascii="Helvetica Neue" w:eastAsia="Helvetica Neue" w:hAnsi="Helvetica Neue" w:cs="Helvetica Neue"/>
          <w:sz w:val="18"/>
          <w:szCs w:val="18"/>
        </w:rPr>
        <w:t>à</w:t>
      </w:r>
      <w:r>
        <w:rPr>
          <w:rFonts w:ascii="Helvetica Neue" w:eastAsia="Helvetica Neue" w:hAnsi="Helvetica Neue" w:cs="Helvetica Neue"/>
          <w:sz w:val="18"/>
          <w:szCs w:val="18"/>
        </w:rPr>
        <w:t xml:space="preserve"> saúde</w:t>
      </w:r>
      <w:r w:rsidR="0030357F">
        <w:rPr>
          <w:rFonts w:ascii="Helvetica Neue" w:eastAsia="Helvetica Neue" w:hAnsi="Helvetica Neue" w:cs="Helvetica Neue"/>
          <w:sz w:val="18"/>
          <w:szCs w:val="18"/>
        </w:rPr>
        <w:t>,</w:t>
      </w:r>
      <w:r w:rsidR="009D6473">
        <w:rPr>
          <w:rFonts w:ascii="Helvetica Neue" w:eastAsia="Helvetica Neue" w:hAnsi="Helvetica Neue" w:cs="Helvetica Neue"/>
          <w:sz w:val="18"/>
          <w:szCs w:val="18"/>
        </w:rPr>
        <w:t xml:space="preserve"> </w:t>
      </w:r>
      <w:r w:rsidR="00B9284C">
        <w:rPr>
          <w:rFonts w:ascii="Helvetica Neue" w:eastAsia="Helvetica Neue" w:hAnsi="Helvetica Neue" w:cs="Helvetica Neue"/>
          <w:sz w:val="18"/>
          <w:szCs w:val="18"/>
        </w:rPr>
        <w:t xml:space="preserve">na </w:t>
      </w:r>
      <w:r>
        <w:rPr>
          <w:rFonts w:ascii="Helvetica Neue" w:eastAsia="Helvetica Neue" w:hAnsi="Helvetica Neue" w:cs="Helvetica Neue"/>
          <w:sz w:val="18"/>
          <w:szCs w:val="18"/>
        </w:rPr>
        <w:t>relação com a tecnologia</w:t>
      </w:r>
      <w:r w:rsidR="00B9284C">
        <w:rPr>
          <w:rFonts w:ascii="Helvetica Neue" w:eastAsia="Helvetica Neue" w:hAnsi="Helvetica Neue" w:cs="Helvetica Neue"/>
          <w:sz w:val="18"/>
          <w:szCs w:val="18"/>
        </w:rPr>
        <w:t>, bem como no</w:t>
      </w:r>
      <w:r>
        <w:rPr>
          <w:rFonts w:ascii="Helvetica Neue" w:eastAsia="Helvetica Neue" w:hAnsi="Helvetica Neue" w:cs="Helvetica Neue"/>
          <w:sz w:val="18"/>
          <w:szCs w:val="18"/>
        </w:rPr>
        <w:t xml:space="preserve"> acesso a serviços e entretenimento. Entretanto, é visível </w:t>
      </w:r>
      <w:r w:rsidR="006B65BF">
        <w:rPr>
          <w:rFonts w:ascii="Helvetica Neue" w:eastAsia="Helvetica Neue" w:hAnsi="Helvetica Neue" w:cs="Helvetica Neue"/>
          <w:sz w:val="18"/>
          <w:szCs w:val="18"/>
        </w:rPr>
        <w:t>a direta</w:t>
      </w:r>
      <w:r>
        <w:rPr>
          <w:rFonts w:ascii="Helvetica Neue" w:eastAsia="Helvetica Neue" w:hAnsi="Helvetica Neue" w:cs="Helvetica Neue"/>
          <w:sz w:val="18"/>
          <w:szCs w:val="18"/>
        </w:rPr>
        <w:t xml:space="preserve"> associação </w:t>
      </w:r>
      <w:r w:rsidR="006B65BF">
        <w:rPr>
          <w:rFonts w:ascii="Helvetica Neue" w:eastAsia="Helvetica Neue" w:hAnsi="Helvetica Neue" w:cs="Helvetica Neue"/>
          <w:sz w:val="18"/>
          <w:szCs w:val="18"/>
        </w:rPr>
        <w:t>aos</w:t>
      </w:r>
      <w:r>
        <w:rPr>
          <w:rFonts w:ascii="Helvetica Neue" w:eastAsia="Helvetica Neue" w:hAnsi="Helvetica Neue" w:cs="Helvetica Neue"/>
          <w:sz w:val="18"/>
          <w:szCs w:val="18"/>
        </w:rPr>
        <w:t xml:space="preserve"> aspectos biológicos do envelhecimento</w:t>
      </w:r>
      <w:r w:rsidR="00530D1F">
        <w:rPr>
          <w:rFonts w:ascii="Helvetica Neue" w:eastAsia="Helvetica Neue" w:hAnsi="Helvetica Neue" w:cs="Helvetica Neue"/>
          <w:sz w:val="18"/>
          <w:szCs w:val="18"/>
        </w:rPr>
        <w:t xml:space="preserve">, </w:t>
      </w:r>
      <w:r w:rsidR="009D6473">
        <w:rPr>
          <w:rFonts w:ascii="Helvetica Neue" w:eastAsia="Helvetica Neue" w:hAnsi="Helvetica Neue" w:cs="Helvetica Neue"/>
          <w:sz w:val="18"/>
          <w:szCs w:val="18"/>
        </w:rPr>
        <w:t>evidenciada pela maior concentração de aplicativos voltados à saúde do idoso. Apesar de compreensível devido à fragili</w:t>
      </w:r>
      <w:r w:rsidR="00B9284C">
        <w:rPr>
          <w:rFonts w:ascii="Helvetica Neue" w:eastAsia="Helvetica Neue" w:hAnsi="Helvetica Neue" w:cs="Helvetica Neue"/>
          <w:sz w:val="18"/>
          <w:szCs w:val="18"/>
        </w:rPr>
        <w:t>z</w:t>
      </w:r>
      <w:r w:rsidR="009D6473">
        <w:rPr>
          <w:rFonts w:ascii="Helvetica Neue" w:eastAsia="Helvetica Neue" w:hAnsi="Helvetica Neue" w:cs="Helvetica Neue"/>
          <w:sz w:val="18"/>
          <w:szCs w:val="18"/>
        </w:rPr>
        <w:t>ação da saúde inerente ao processo de e</w:t>
      </w:r>
      <w:r w:rsidR="006B65BF">
        <w:rPr>
          <w:rFonts w:ascii="Helvetica Neue" w:eastAsia="Helvetica Neue" w:hAnsi="Helvetica Neue" w:cs="Helvetica Neue"/>
          <w:sz w:val="18"/>
          <w:szCs w:val="18"/>
        </w:rPr>
        <w:t>nvelhecimento</w:t>
      </w:r>
      <w:r w:rsidR="009D6473">
        <w:rPr>
          <w:rFonts w:ascii="Helvetica Neue" w:eastAsia="Helvetica Neue" w:hAnsi="Helvetica Neue" w:cs="Helvetica Neue"/>
          <w:sz w:val="18"/>
          <w:szCs w:val="18"/>
        </w:rPr>
        <w:t xml:space="preserve">, é importante que </w:t>
      </w:r>
      <w:r>
        <w:rPr>
          <w:rFonts w:ascii="Helvetica Neue" w:eastAsia="Helvetica Neue" w:hAnsi="Helvetica Neue" w:cs="Helvetica Neue"/>
          <w:sz w:val="18"/>
          <w:szCs w:val="18"/>
        </w:rPr>
        <w:t xml:space="preserve">os desenvolvedores </w:t>
      </w:r>
      <w:r w:rsidR="009D6473">
        <w:rPr>
          <w:rFonts w:ascii="Helvetica Neue" w:eastAsia="Helvetica Neue" w:hAnsi="Helvetica Neue" w:cs="Helvetica Neue"/>
          <w:sz w:val="18"/>
          <w:szCs w:val="18"/>
        </w:rPr>
        <w:t>também</w:t>
      </w:r>
      <w:r>
        <w:rPr>
          <w:rFonts w:ascii="Helvetica Neue" w:eastAsia="Helvetica Neue" w:hAnsi="Helvetica Neue" w:cs="Helvetica Neue"/>
          <w:sz w:val="18"/>
          <w:szCs w:val="18"/>
        </w:rPr>
        <w:t xml:space="preserve"> direcion</w:t>
      </w:r>
      <w:r w:rsidR="009D6473">
        <w:rPr>
          <w:rFonts w:ascii="Helvetica Neue" w:eastAsia="Helvetica Neue" w:hAnsi="Helvetica Neue" w:cs="Helvetica Neue"/>
          <w:sz w:val="18"/>
          <w:szCs w:val="18"/>
        </w:rPr>
        <w:t>em</w:t>
      </w:r>
      <w:r>
        <w:rPr>
          <w:rFonts w:ascii="Helvetica Neue" w:eastAsia="Helvetica Neue" w:hAnsi="Helvetica Neue" w:cs="Helvetica Neue"/>
          <w:sz w:val="18"/>
          <w:szCs w:val="18"/>
        </w:rPr>
        <w:t xml:space="preserve"> seus esforços para as questões psicológicas e sociais</w:t>
      </w:r>
      <w:r w:rsidR="009D6473">
        <w:rPr>
          <w:rFonts w:ascii="Helvetica Neue" w:eastAsia="Helvetica Neue" w:hAnsi="Helvetica Neue" w:cs="Helvetica Neue"/>
          <w:sz w:val="18"/>
          <w:szCs w:val="18"/>
        </w:rPr>
        <w:t xml:space="preserve"> desse grupo.</w:t>
      </w:r>
    </w:p>
    <w:p w14:paraId="00000033" w14:textId="4789BB18" w:rsidR="00226525" w:rsidRDefault="00885FCD" w:rsidP="00D939A4">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Apesar disso, a pesquisa mostra um leque de diversidade de aplicativos que, cada vez mais, desperta a curiosidade em idosos, familiares, cuidadores e profissionais da saúde. Portanto, é de extrema importância a continuidade no desenvolvimento desses aplicativos e a adequação aos idosos, de modo que com o passar do tempo os aplicativos sejam ainda mais utilizados por esse público.</w:t>
      </w:r>
    </w:p>
    <w:p w14:paraId="00000034" w14:textId="77777777" w:rsidR="00226525" w:rsidRDefault="00226525">
      <w:pPr>
        <w:widowControl w:val="0"/>
        <w:spacing w:before="100" w:after="100" w:line="288" w:lineRule="auto"/>
        <w:ind w:left="141" w:right="141"/>
        <w:rPr>
          <w:rFonts w:ascii="Helvetica Neue" w:eastAsia="Helvetica Neue" w:hAnsi="Helvetica Neue" w:cs="Helvetica Neue"/>
          <w:color w:val="FF0000"/>
          <w:sz w:val="2"/>
          <w:szCs w:val="2"/>
        </w:rPr>
      </w:pPr>
    </w:p>
    <w:p w14:paraId="00000035" w14:textId="77777777" w:rsidR="00226525" w:rsidRDefault="00885FCD" w:rsidP="00F61DF3">
      <w:pPr>
        <w:widowControl w:val="0"/>
        <w:spacing w:before="200" w:after="200" w:line="288" w:lineRule="auto"/>
        <w:ind w:left="142" w:right="142"/>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00000036" w14:textId="21547B79" w:rsidR="00226525" w:rsidRDefault="00885FCD">
      <w:pPr>
        <w:widowControl w:val="0"/>
        <w:spacing w:line="288" w:lineRule="auto"/>
        <w:ind w:left="141" w:right="141" w:firstLine="294"/>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Ao CNPq e </w:t>
      </w:r>
      <w:r w:rsidR="00EF00FD">
        <w:rPr>
          <w:rFonts w:ascii="Helvetica Neue" w:eastAsia="Helvetica Neue" w:hAnsi="Helvetica Neue" w:cs="Helvetica Neue"/>
          <w:sz w:val="18"/>
          <w:szCs w:val="18"/>
        </w:rPr>
        <w:t xml:space="preserve">ao </w:t>
      </w:r>
      <w:r>
        <w:rPr>
          <w:rFonts w:ascii="Helvetica Neue" w:eastAsia="Helvetica Neue" w:hAnsi="Helvetica Neue" w:cs="Helvetica Neue"/>
          <w:sz w:val="18"/>
          <w:szCs w:val="18"/>
        </w:rPr>
        <w:t xml:space="preserve">IFPB pela concessão das bolsas do projeto de pesquisa. </w:t>
      </w:r>
      <w:r w:rsidR="00EF00FD">
        <w:rPr>
          <w:rFonts w:ascii="Helvetica Neue" w:eastAsia="Helvetica Neue" w:hAnsi="Helvetica Neue" w:cs="Helvetica Neue"/>
          <w:sz w:val="18"/>
          <w:szCs w:val="18"/>
        </w:rPr>
        <w:t xml:space="preserve">Ao professor </w:t>
      </w:r>
      <w:r w:rsidR="00EF00FD" w:rsidRPr="00EF00FD">
        <w:rPr>
          <w:rFonts w:ascii="Helvetica Neue" w:eastAsia="Helvetica Neue" w:hAnsi="Helvetica Neue" w:cs="Helvetica Neue"/>
          <w:sz w:val="18"/>
          <w:szCs w:val="18"/>
        </w:rPr>
        <w:t>Claudivan Cruz Lopes</w:t>
      </w:r>
      <w:r w:rsidR="00EF00FD">
        <w:rPr>
          <w:rFonts w:ascii="Helvetica Neue" w:eastAsia="Helvetica Neue" w:hAnsi="Helvetica Neue" w:cs="Helvetica Neue"/>
          <w:sz w:val="18"/>
          <w:szCs w:val="18"/>
        </w:rPr>
        <w:t xml:space="preserve"> pela colaboração.</w:t>
      </w:r>
    </w:p>
    <w:p w14:paraId="00000038" w14:textId="7C8A2B81" w:rsidR="00226525" w:rsidRDefault="00885FCD" w:rsidP="00F61DF3">
      <w:pPr>
        <w:widowControl w:val="0"/>
        <w:spacing w:before="240" w:after="200" w:line="288" w:lineRule="auto"/>
        <w:ind w:left="142" w:right="142"/>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0000003A" w14:textId="3E815D36" w:rsidR="00226525" w:rsidRPr="00D939A4" w:rsidRDefault="00885FCD" w:rsidP="00D939A4">
      <w:pPr>
        <w:widowControl w:val="0"/>
        <w:ind w:left="426" w:right="142" w:hanging="284"/>
        <w:rPr>
          <w:rFonts w:ascii="Helvetica Neue" w:eastAsia="Helvetica Neue" w:hAnsi="Helvetica Neue" w:cs="Helvetica Neue"/>
          <w:i/>
          <w:color w:val="000000" w:themeColor="text1"/>
          <w:sz w:val="18"/>
          <w:szCs w:val="18"/>
        </w:rPr>
      </w:pPr>
      <w:r w:rsidRPr="00D939A4">
        <w:rPr>
          <w:rFonts w:ascii="Helvetica Neue" w:eastAsia="Helvetica Neue" w:hAnsi="Helvetica Neue" w:cs="Helvetica Neue"/>
          <w:color w:val="000000" w:themeColor="text1"/>
          <w:sz w:val="18"/>
          <w:szCs w:val="18"/>
        </w:rPr>
        <w:t xml:space="preserve">AMORIM, D. N. P. </w:t>
      </w:r>
      <w:r w:rsidRPr="00D939A4">
        <w:rPr>
          <w:rFonts w:ascii="Helvetica Neue" w:eastAsia="Helvetica Neue" w:hAnsi="Helvetica Neue" w:cs="Helvetica Neue"/>
          <w:i/>
          <w:iCs/>
          <w:color w:val="000000" w:themeColor="text1"/>
          <w:sz w:val="18"/>
          <w:szCs w:val="18"/>
        </w:rPr>
        <w:t>et al</w:t>
      </w:r>
      <w:r w:rsidRPr="00D939A4">
        <w:rPr>
          <w:rFonts w:ascii="Helvetica Neue" w:eastAsia="Helvetica Neue" w:hAnsi="Helvetica Neue" w:cs="Helvetica Neue"/>
          <w:color w:val="000000" w:themeColor="text1"/>
          <w:sz w:val="18"/>
          <w:szCs w:val="18"/>
        </w:rPr>
        <w:t xml:space="preserve">. Aplicativos móveis para a saúde e o cuidado de idosos. </w:t>
      </w:r>
      <w:r w:rsidRPr="00D939A4">
        <w:rPr>
          <w:rFonts w:ascii="Helvetica Neue" w:eastAsia="Helvetica Neue" w:hAnsi="Helvetica Neue" w:cs="Helvetica Neue"/>
          <w:i/>
          <w:color w:val="000000" w:themeColor="text1"/>
          <w:sz w:val="18"/>
          <w:szCs w:val="18"/>
        </w:rPr>
        <w:t>Reciis – Revista Eletrônica</w:t>
      </w:r>
      <w:r w:rsidR="00D939A4">
        <w:rPr>
          <w:rFonts w:ascii="Helvetica Neue" w:eastAsia="Helvetica Neue" w:hAnsi="Helvetica Neue" w:cs="Helvetica Neue"/>
          <w:i/>
          <w:color w:val="000000" w:themeColor="text1"/>
          <w:sz w:val="18"/>
          <w:szCs w:val="18"/>
        </w:rPr>
        <w:t xml:space="preserve"> </w:t>
      </w:r>
      <w:r w:rsidRPr="00D939A4">
        <w:rPr>
          <w:rFonts w:ascii="Helvetica Neue" w:eastAsia="Helvetica Neue" w:hAnsi="Helvetica Neue" w:cs="Helvetica Neue"/>
          <w:i/>
          <w:color w:val="000000" w:themeColor="text1"/>
          <w:sz w:val="18"/>
          <w:szCs w:val="18"/>
        </w:rPr>
        <w:t>de Comunicação, Informação e Inovação em Saúde</w:t>
      </w:r>
      <w:r w:rsidRPr="00D939A4">
        <w:rPr>
          <w:rFonts w:ascii="Helvetica Neue" w:eastAsia="Helvetica Neue" w:hAnsi="Helvetica Neue" w:cs="Helvetica Neue"/>
          <w:color w:val="000000" w:themeColor="text1"/>
          <w:sz w:val="18"/>
          <w:szCs w:val="18"/>
        </w:rPr>
        <w:t>, v. 12, n. 1, p.58- 71, jan.-mar. 2018.</w:t>
      </w:r>
    </w:p>
    <w:p w14:paraId="0000003B" w14:textId="1B32A06B" w:rsidR="00226525" w:rsidRPr="00D939A4" w:rsidRDefault="00885FCD" w:rsidP="00D939A4">
      <w:pPr>
        <w:widowControl w:val="0"/>
        <w:ind w:left="426" w:right="142" w:hanging="284"/>
        <w:jc w:val="both"/>
        <w:rPr>
          <w:rFonts w:ascii="Helvetica Neue" w:eastAsia="Helvetica Neue" w:hAnsi="Helvetica Neue" w:cs="Helvetica Neue"/>
          <w:color w:val="000000" w:themeColor="text1"/>
          <w:sz w:val="18"/>
          <w:szCs w:val="18"/>
        </w:rPr>
      </w:pPr>
      <w:r w:rsidRPr="00D939A4">
        <w:rPr>
          <w:rFonts w:ascii="Helvetica Neue" w:eastAsia="Helvetica Neue" w:hAnsi="Helvetica Neue" w:cs="Helvetica Neue"/>
          <w:color w:val="000000" w:themeColor="text1"/>
          <w:sz w:val="18"/>
          <w:szCs w:val="18"/>
        </w:rPr>
        <w:t xml:space="preserve">CANCELA, D. M. G. </w:t>
      </w:r>
      <w:r w:rsidRPr="00D939A4">
        <w:rPr>
          <w:rFonts w:ascii="Helvetica Neue" w:eastAsia="Helvetica Neue" w:hAnsi="Helvetica Neue" w:cs="Helvetica Neue"/>
          <w:i/>
          <w:color w:val="000000" w:themeColor="text1"/>
          <w:sz w:val="18"/>
          <w:szCs w:val="18"/>
        </w:rPr>
        <w:t>O processo de envelhecimento</w:t>
      </w:r>
      <w:r w:rsidRPr="00D939A4">
        <w:rPr>
          <w:rFonts w:ascii="Helvetica Neue" w:eastAsia="Helvetica Neue" w:hAnsi="Helvetica Neue" w:cs="Helvetica Neue"/>
          <w:color w:val="000000" w:themeColor="text1"/>
          <w:sz w:val="18"/>
          <w:szCs w:val="18"/>
        </w:rPr>
        <w:t>. Porto: Universidade Lusíada do Porto, 2007.</w:t>
      </w:r>
    </w:p>
    <w:p w14:paraId="0000003C" w14:textId="18D53858" w:rsidR="00226525" w:rsidRPr="00D939A4" w:rsidRDefault="00885FCD" w:rsidP="00D939A4">
      <w:pPr>
        <w:widowControl w:val="0"/>
        <w:ind w:left="426" w:right="142" w:hanging="284"/>
        <w:rPr>
          <w:rFonts w:ascii="Helvetica Neue" w:eastAsia="Helvetica Neue" w:hAnsi="Helvetica Neue" w:cs="Helvetica Neue"/>
          <w:color w:val="000000" w:themeColor="text1"/>
          <w:sz w:val="18"/>
          <w:szCs w:val="18"/>
        </w:rPr>
      </w:pPr>
      <w:r w:rsidRPr="00D939A4">
        <w:rPr>
          <w:rFonts w:ascii="Helvetica Neue" w:eastAsia="Helvetica Neue" w:hAnsi="Helvetica Neue" w:cs="Helvetica Neue"/>
          <w:color w:val="000000" w:themeColor="text1"/>
          <w:sz w:val="18"/>
          <w:szCs w:val="18"/>
        </w:rPr>
        <w:t>CHEPE, L</w:t>
      </w:r>
      <w:r w:rsidR="00D939A4">
        <w:rPr>
          <w:rFonts w:ascii="Helvetica Neue" w:eastAsia="Helvetica Neue" w:hAnsi="Helvetica Neue" w:cs="Helvetica Neue"/>
          <w:color w:val="000000" w:themeColor="text1"/>
          <w:sz w:val="18"/>
          <w:szCs w:val="18"/>
        </w:rPr>
        <w:t>.</w:t>
      </w:r>
      <w:r w:rsidRPr="00D939A4">
        <w:rPr>
          <w:rFonts w:ascii="Helvetica Neue" w:eastAsia="Helvetica Neue" w:hAnsi="Helvetica Neue" w:cs="Helvetica Neue"/>
          <w:color w:val="000000" w:themeColor="text1"/>
          <w:sz w:val="18"/>
          <w:szCs w:val="18"/>
        </w:rPr>
        <w:t xml:space="preserve"> M</w:t>
      </w:r>
      <w:r w:rsidR="00D939A4">
        <w:rPr>
          <w:rFonts w:ascii="Helvetica Neue" w:eastAsia="Helvetica Neue" w:hAnsi="Helvetica Neue" w:cs="Helvetica Neue"/>
          <w:color w:val="000000" w:themeColor="text1"/>
          <w:sz w:val="18"/>
          <w:szCs w:val="18"/>
        </w:rPr>
        <w:t>.</w:t>
      </w:r>
      <w:r w:rsidRPr="00D939A4">
        <w:rPr>
          <w:rFonts w:ascii="Helvetica Neue" w:eastAsia="Helvetica Neue" w:hAnsi="Helvetica Neue" w:cs="Helvetica Neue"/>
          <w:color w:val="000000" w:themeColor="text1"/>
          <w:sz w:val="18"/>
          <w:szCs w:val="18"/>
        </w:rPr>
        <w:t>; ADAMATT, D</w:t>
      </w:r>
      <w:r w:rsidR="00D939A4">
        <w:rPr>
          <w:rFonts w:ascii="Helvetica Neue" w:eastAsia="Helvetica Neue" w:hAnsi="Helvetica Neue" w:cs="Helvetica Neue"/>
          <w:color w:val="000000" w:themeColor="text1"/>
          <w:sz w:val="18"/>
          <w:szCs w:val="18"/>
        </w:rPr>
        <w:t>.</w:t>
      </w:r>
      <w:r w:rsidRPr="00D939A4">
        <w:rPr>
          <w:rFonts w:ascii="Helvetica Neue" w:eastAsia="Helvetica Neue" w:hAnsi="Helvetica Neue" w:cs="Helvetica Neue"/>
          <w:color w:val="000000" w:themeColor="text1"/>
          <w:sz w:val="18"/>
          <w:szCs w:val="18"/>
        </w:rPr>
        <w:t xml:space="preserve"> F. Estudo Sobre Interação de Idosos em Redes Sociais Virtuais.</w:t>
      </w:r>
      <w:r w:rsidR="00D939A4">
        <w:rPr>
          <w:rFonts w:ascii="Helvetica Neue" w:eastAsia="Helvetica Neue" w:hAnsi="Helvetica Neue" w:cs="Helvetica Neue"/>
          <w:color w:val="000000" w:themeColor="text1"/>
          <w:sz w:val="18"/>
          <w:szCs w:val="18"/>
        </w:rPr>
        <w:t xml:space="preserve"> </w:t>
      </w:r>
      <w:r w:rsidRPr="00D939A4">
        <w:rPr>
          <w:rFonts w:ascii="Helvetica Neue" w:eastAsia="Helvetica Neue" w:hAnsi="Helvetica Neue" w:cs="Helvetica Neue"/>
          <w:i/>
          <w:color w:val="000000" w:themeColor="text1"/>
          <w:sz w:val="18"/>
          <w:szCs w:val="18"/>
        </w:rPr>
        <w:t>Informática na Educação:</w:t>
      </w:r>
      <w:r w:rsidRPr="00D939A4">
        <w:rPr>
          <w:rFonts w:ascii="Helvetica Neue" w:eastAsia="Helvetica Neue" w:hAnsi="Helvetica Neue" w:cs="Helvetica Neue"/>
          <w:color w:val="000000" w:themeColor="text1"/>
          <w:sz w:val="18"/>
          <w:szCs w:val="18"/>
        </w:rPr>
        <w:t xml:space="preserve"> teoria &amp; prática, v. 18, n. 2, p. 1-22, 2015</w:t>
      </w:r>
      <w:r w:rsidR="00D939A4">
        <w:rPr>
          <w:rFonts w:ascii="Helvetica Neue" w:eastAsia="Helvetica Neue" w:hAnsi="Helvetica Neue" w:cs="Helvetica Neue"/>
          <w:color w:val="000000" w:themeColor="text1"/>
          <w:sz w:val="18"/>
          <w:szCs w:val="18"/>
        </w:rPr>
        <w:t>.</w:t>
      </w:r>
    </w:p>
    <w:p w14:paraId="144BFADC" w14:textId="46DF4722" w:rsidR="00971FD3" w:rsidRPr="00D939A4" w:rsidRDefault="00971FD3" w:rsidP="00D939A4">
      <w:pPr>
        <w:widowControl w:val="0"/>
        <w:ind w:left="426" w:right="142" w:hanging="284"/>
        <w:jc w:val="both"/>
        <w:rPr>
          <w:rFonts w:ascii="Helvetica Neue" w:eastAsia="Helvetica Neue" w:hAnsi="Helvetica Neue" w:cs="Helvetica Neue"/>
          <w:color w:val="000000" w:themeColor="text1"/>
          <w:sz w:val="18"/>
          <w:szCs w:val="18"/>
        </w:rPr>
      </w:pPr>
      <w:r w:rsidRPr="00D939A4">
        <w:rPr>
          <w:rFonts w:ascii="Helvetica Neue" w:eastAsia="Helvetica Neue" w:hAnsi="Helvetica Neue" w:cs="Helvetica Neue"/>
          <w:color w:val="000000" w:themeColor="text1"/>
          <w:sz w:val="18"/>
          <w:szCs w:val="18"/>
        </w:rPr>
        <w:t xml:space="preserve">DEL REY, M. </w:t>
      </w:r>
      <w:r w:rsidRPr="00D939A4">
        <w:rPr>
          <w:rFonts w:ascii="Helvetica Neue" w:eastAsia="Helvetica Neue" w:hAnsi="Helvetica Neue" w:cs="Helvetica Neue"/>
          <w:i/>
          <w:iCs/>
          <w:color w:val="000000" w:themeColor="text1"/>
          <w:sz w:val="18"/>
          <w:szCs w:val="18"/>
        </w:rPr>
        <w:t>Usabilidade para idosos</w:t>
      </w:r>
      <w:r w:rsidRPr="00D939A4">
        <w:rPr>
          <w:rFonts w:ascii="Helvetica Neue" w:eastAsia="Helvetica Neue" w:hAnsi="Helvetica Neue" w:cs="Helvetica Neue"/>
          <w:color w:val="000000" w:themeColor="text1"/>
          <w:sz w:val="18"/>
          <w:szCs w:val="18"/>
        </w:rPr>
        <w:t>: desenvolvimento de umsite modelo. In: FEIRA TECNOLÓGICA DO CENTRO PAULA SOUZA, 3., 2009,</w:t>
      </w:r>
      <w:r w:rsidR="00D939A4">
        <w:rPr>
          <w:rFonts w:ascii="Helvetica Neue" w:eastAsia="Helvetica Neue" w:hAnsi="Helvetica Neue" w:cs="Helvetica Neue"/>
          <w:color w:val="000000" w:themeColor="text1"/>
          <w:sz w:val="18"/>
          <w:szCs w:val="18"/>
        </w:rPr>
        <w:t xml:space="preserve"> </w:t>
      </w:r>
      <w:r w:rsidRPr="00D939A4">
        <w:rPr>
          <w:rFonts w:ascii="Helvetica Neue" w:eastAsia="Helvetica Neue" w:hAnsi="Helvetica Neue" w:cs="Helvetica Neue"/>
          <w:color w:val="000000" w:themeColor="text1"/>
          <w:sz w:val="18"/>
          <w:szCs w:val="18"/>
        </w:rPr>
        <w:t>Votuporanga.</w:t>
      </w:r>
      <w:r w:rsidR="005B6A91" w:rsidRPr="00D939A4">
        <w:rPr>
          <w:rFonts w:ascii="Helvetica Neue" w:eastAsia="Helvetica Neue" w:hAnsi="Helvetica Neue" w:cs="Helvetica Neue"/>
          <w:color w:val="000000" w:themeColor="text1"/>
          <w:sz w:val="18"/>
          <w:szCs w:val="18"/>
        </w:rPr>
        <w:t xml:space="preserve"> </w:t>
      </w:r>
      <w:r w:rsidRPr="00D939A4">
        <w:rPr>
          <w:rFonts w:ascii="Helvetica Neue" w:eastAsia="Helvetica Neue" w:hAnsi="Helvetica Neue" w:cs="Helvetica Neue"/>
          <w:i/>
          <w:iCs/>
          <w:color w:val="000000" w:themeColor="text1"/>
          <w:sz w:val="18"/>
          <w:szCs w:val="18"/>
        </w:rPr>
        <w:t>Anais...</w:t>
      </w:r>
      <w:r w:rsidRPr="00D939A4">
        <w:rPr>
          <w:rFonts w:ascii="Helvetica Neue" w:eastAsia="Helvetica Neue" w:hAnsi="Helvetica Neue" w:cs="Helvetica Neue"/>
          <w:color w:val="000000" w:themeColor="text1"/>
          <w:sz w:val="18"/>
          <w:szCs w:val="18"/>
        </w:rPr>
        <w:t xml:space="preserve"> Votuporanga: Escola Técnica Estadual Frei Arnaldo Maria de Itaporanga, 2009</w:t>
      </w:r>
      <w:r w:rsidR="005B6A91" w:rsidRPr="00D939A4">
        <w:rPr>
          <w:rFonts w:ascii="Helvetica Neue" w:eastAsia="Helvetica Neue" w:hAnsi="Helvetica Neue" w:cs="Helvetica Neue"/>
          <w:color w:val="000000" w:themeColor="text1"/>
          <w:sz w:val="18"/>
          <w:szCs w:val="18"/>
        </w:rPr>
        <w:t>.</w:t>
      </w:r>
    </w:p>
    <w:p w14:paraId="00000041" w14:textId="00184C95" w:rsidR="00226525" w:rsidRPr="00D939A4" w:rsidRDefault="00885FCD" w:rsidP="00CE7745">
      <w:pPr>
        <w:widowControl w:val="0"/>
        <w:ind w:left="426" w:right="142" w:hanging="284"/>
        <w:jc w:val="both"/>
        <w:rPr>
          <w:rFonts w:ascii="Helvetica Neue" w:eastAsia="Helvetica Neue" w:hAnsi="Helvetica Neue" w:cs="Helvetica Neue"/>
          <w:color w:val="000000" w:themeColor="text1"/>
          <w:sz w:val="18"/>
          <w:szCs w:val="18"/>
        </w:rPr>
      </w:pPr>
      <w:r w:rsidRPr="00D939A4">
        <w:rPr>
          <w:rFonts w:ascii="Helvetica Neue" w:eastAsia="Helvetica Neue" w:hAnsi="Helvetica Neue" w:cs="Helvetica Neue"/>
          <w:color w:val="000000" w:themeColor="text1"/>
          <w:sz w:val="18"/>
          <w:szCs w:val="18"/>
        </w:rPr>
        <w:t xml:space="preserve">IBGE. Agência IBGE notícias. </w:t>
      </w:r>
      <w:r w:rsidRPr="00D939A4">
        <w:rPr>
          <w:rFonts w:ascii="Helvetica Neue" w:eastAsia="Helvetica Neue" w:hAnsi="Helvetica Neue" w:cs="Helvetica Neue"/>
          <w:i/>
          <w:color w:val="000000" w:themeColor="text1"/>
          <w:sz w:val="18"/>
          <w:szCs w:val="18"/>
        </w:rPr>
        <w:t>Projeção da População 2018</w:t>
      </w:r>
      <w:r w:rsidRPr="00D939A4">
        <w:rPr>
          <w:rFonts w:ascii="Helvetica Neue" w:eastAsia="Helvetica Neue" w:hAnsi="Helvetica Neue" w:cs="Helvetica Neue"/>
          <w:color w:val="000000" w:themeColor="text1"/>
          <w:sz w:val="18"/>
          <w:szCs w:val="18"/>
        </w:rPr>
        <w:t>: número de habitantes do país deve parar de</w:t>
      </w:r>
      <w:r w:rsidR="00CE7745">
        <w:rPr>
          <w:rFonts w:ascii="Helvetica Neue" w:eastAsia="Helvetica Neue" w:hAnsi="Helvetica Neue" w:cs="Helvetica Neue"/>
          <w:color w:val="000000" w:themeColor="text1"/>
          <w:sz w:val="18"/>
          <w:szCs w:val="18"/>
        </w:rPr>
        <w:t xml:space="preserve"> </w:t>
      </w:r>
      <w:r w:rsidRPr="00D939A4">
        <w:rPr>
          <w:rFonts w:ascii="Helvetica Neue" w:eastAsia="Helvetica Neue" w:hAnsi="Helvetica Neue" w:cs="Helvetica Neue"/>
          <w:color w:val="000000" w:themeColor="text1"/>
          <w:sz w:val="18"/>
          <w:szCs w:val="18"/>
        </w:rPr>
        <w:t>crescer em 2047. 2018. Disponível em: &lt;https://agenciadenoticias.ibge.gov.br/agencia-sala-de-imprensa/2013-</w:t>
      </w:r>
      <w:r w:rsidR="00CE7745">
        <w:rPr>
          <w:rFonts w:ascii="Helvetica Neue" w:eastAsia="Helvetica Neue" w:hAnsi="Helvetica Neue" w:cs="Helvetica Neue"/>
          <w:color w:val="000000" w:themeColor="text1"/>
          <w:sz w:val="18"/>
          <w:szCs w:val="18"/>
        </w:rPr>
        <w:t xml:space="preserve"> </w:t>
      </w:r>
      <w:r w:rsidRPr="00D939A4">
        <w:rPr>
          <w:rFonts w:ascii="Helvetica Neue" w:eastAsia="Helvetica Neue" w:hAnsi="Helvetica Neue" w:cs="Helvetica Neue"/>
          <w:color w:val="000000" w:themeColor="text1"/>
          <w:sz w:val="18"/>
          <w:szCs w:val="18"/>
        </w:rPr>
        <w:t>agencia-de- noticias/releases/21837-projecao-da-populacao-2018-numero-de-habitantes-do-pais-deve-parar-de-crescer-em-2047&gt;. Acesso em: 12 jul. 2020.</w:t>
      </w:r>
    </w:p>
    <w:p w14:paraId="145ED375" w14:textId="623C75CA" w:rsidR="007436E9" w:rsidRPr="00D939A4" w:rsidRDefault="007436E9" w:rsidP="00CE7745">
      <w:pPr>
        <w:widowControl w:val="0"/>
        <w:ind w:left="426" w:right="142" w:hanging="284"/>
        <w:rPr>
          <w:rFonts w:ascii="Helvetica Neue" w:eastAsia="Helvetica Neue" w:hAnsi="Helvetica Neue" w:cs="Helvetica Neue"/>
          <w:color w:val="000000" w:themeColor="text1"/>
          <w:sz w:val="18"/>
          <w:szCs w:val="18"/>
        </w:rPr>
      </w:pPr>
      <w:r w:rsidRPr="00D939A4">
        <w:rPr>
          <w:rFonts w:ascii="Helvetica Neue" w:eastAsia="Helvetica Neue" w:hAnsi="Helvetica Neue" w:cs="Helvetica Neue"/>
          <w:color w:val="000000" w:themeColor="text1"/>
          <w:sz w:val="18"/>
          <w:szCs w:val="18"/>
        </w:rPr>
        <w:t xml:space="preserve">______. Censo 2020. </w:t>
      </w:r>
      <w:r w:rsidRPr="00D939A4">
        <w:rPr>
          <w:rFonts w:ascii="Helvetica Neue" w:eastAsia="Helvetica Neue" w:hAnsi="Helvetica Neue" w:cs="Helvetica Neue"/>
          <w:i/>
          <w:iCs/>
          <w:color w:val="000000" w:themeColor="text1"/>
          <w:sz w:val="18"/>
          <w:szCs w:val="18"/>
        </w:rPr>
        <w:t>Idosos indicam caminhos para uma melhor idade</w:t>
      </w:r>
      <w:r w:rsidRPr="00D939A4">
        <w:rPr>
          <w:rFonts w:ascii="Helvetica Neue" w:eastAsia="Helvetica Neue" w:hAnsi="Helvetica Neue" w:cs="Helvetica Neue"/>
          <w:color w:val="000000" w:themeColor="text1"/>
          <w:sz w:val="18"/>
          <w:szCs w:val="18"/>
        </w:rPr>
        <w:t>. 2019. Disponível em:</w:t>
      </w:r>
      <w:r w:rsidR="00D939A4">
        <w:rPr>
          <w:rFonts w:ascii="Helvetica Neue" w:eastAsia="Helvetica Neue" w:hAnsi="Helvetica Neue" w:cs="Helvetica Neue"/>
          <w:color w:val="000000" w:themeColor="text1"/>
          <w:sz w:val="18"/>
          <w:szCs w:val="18"/>
        </w:rPr>
        <w:t xml:space="preserve"> </w:t>
      </w:r>
      <w:r w:rsidRPr="00D939A4">
        <w:rPr>
          <w:rFonts w:ascii="Helvetica Neue" w:eastAsia="Helvetica Neue" w:hAnsi="Helvetica Neue" w:cs="Helvetica Neue"/>
          <w:color w:val="000000" w:themeColor="text1"/>
          <w:sz w:val="18"/>
          <w:szCs w:val="18"/>
        </w:rPr>
        <w:t>&lt;https://censo2020.ibge.gov.br/2012-agencia-de-noticias/noticias/24036-idosos-indicam- caminhos-para-uma-melhor-idade.html&gt;. Acesso em. 12 jul. 2020.</w:t>
      </w:r>
    </w:p>
    <w:p w14:paraId="127A3B33" w14:textId="77777777" w:rsidR="005B6A91" w:rsidRPr="00D939A4" w:rsidRDefault="005B6A91" w:rsidP="00D939A4">
      <w:pPr>
        <w:widowControl w:val="0"/>
        <w:ind w:left="426" w:right="142" w:hanging="284"/>
        <w:rPr>
          <w:rFonts w:ascii="Helvetica Neue" w:eastAsia="Helvetica Neue" w:hAnsi="Helvetica Neue" w:cs="Helvetica Neue"/>
          <w:color w:val="000000" w:themeColor="text1"/>
          <w:sz w:val="18"/>
          <w:szCs w:val="18"/>
        </w:rPr>
      </w:pPr>
      <w:r w:rsidRPr="00D939A4">
        <w:rPr>
          <w:rFonts w:ascii="Helvetica Neue" w:eastAsia="Helvetica Neue" w:hAnsi="Helvetica Neue" w:cs="Helvetica Neue"/>
          <w:color w:val="000000" w:themeColor="text1"/>
          <w:sz w:val="18"/>
          <w:szCs w:val="18"/>
        </w:rPr>
        <w:t xml:space="preserve">MORAES, V. </w:t>
      </w:r>
      <w:r w:rsidRPr="00D939A4">
        <w:rPr>
          <w:rFonts w:ascii="Helvetica Neue" w:eastAsia="Helvetica Neue" w:hAnsi="Helvetica Neue" w:cs="Helvetica Neue"/>
          <w:i/>
          <w:iCs/>
          <w:color w:val="000000" w:themeColor="text1"/>
          <w:sz w:val="18"/>
          <w:szCs w:val="18"/>
        </w:rPr>
        <w:t>et al.</w:t>
      </w:r>
      <w:r w:rsidRPr="00D939A4">
        <w:rPr>
          <w:rFonts w:ascii="Helvetica Neue" w:eastAsia="Helvetica Neue" w:hAnsi="Helvetica Neue" w:cs="Helvetica Neue"/>
          <w:color w:val="000000" w:themeColor="text1"/>
          <w:sz w:val="18"/>
          <w:szCs w:val="18"/>
        </w:rPr>
        <w:t xml:space="preserve"> O uso do videogame Nintendo Wii como recurso terapêutico para idosos: uma análise da atividade na perspectiva da terapia ocupacional. </w:t>
      </w:r>
      <w:r w:rsidRPr="00D939A4">
        <w:rPr>
          <w:rFonts w:ascii="Helvetica Neue" w:eastAsia="Helvetica Neue" w:hAnsi="Helvetica Neue" w:cs="Helvetica Neue"/>
          <w:i/>
          <w:iCs/>
          <w:color w:val="000000" w:themeColor="text1"/>
          <w:sz w:val="18"/>
          <w:szCs w:val="18"/>
        </w:rPr>
        <w:t xml:space="preserve">Cadernos Brasileiros de Terapia </w:t>
      </w:r>
      <w:r w:rsidRPr="00D939A4">
        <w:rPr>
          <w:rFonts w:ascii="Helvetica Neue" w:eastAsia="Helvetica Neue" w:hAnsi="Helvetica Neue" w:cs="Helvetica Neue"/>
          <w:color w:val="000000" w:themeColor="text1"/>
          <w:sz w:val="18"/>
          <w:szCs w:val="18"/>
        </w:rPr>
        <w:t>Ocupaciona. lUFSCar, São Carlos, v. 24, n. 4,</w:t>
      </w:r>
      <w:r w:rsidRPr="00D939A4">
        <w:rPr>
          <w:color w:val="000000" w:themeColor="text1"/>
        </w:rPr>
        <w:t xml:space="preserve"> </w:t>
      </w:r>
      <w:r w:rsidRPr="00D939A4">
        <w:rPr>
          <w:rFonts w:ascii="Helvetica Neue" w:eastAsia="Helvetica Neue" w:hAnsi="Helvetica Neue" w:cs="Helvetica Neue"/>
          <w:color w:val="000000" w:themeColor="text1"/>
          <w:sz w:val="18"/>
          <w:szCs w:val="18"/>
        </w:rPr>
        <w:t>p. 705-714, 2016.</w:t>
      </w:r>
    </w:p>
    <w:p w14:paraId="00000042" w14:textId="16E962A6" w:rsidR="00226525" w:rsidRPr="00D939A4" w:rsidRDefault="00885FCD" w:rsidP="00D939A4">
      <w:pPr>
        <w:widowControl w:val="0"/>
        <w:ind w:left="426" w:right="142" w:hanging="284"/>
        <w:rPr>
          <w:rFonts w:ascii="Helvetica Neue" w:eastAsia="Helvetica Neue" w:hAnsi="Helvetica Neue" w:cs="Helvetica Neue"/>
          <w:color w:val="000000" w:themeColor="text1"/>
          <w:sz w:val="18"/>
          <w:szCs w:val="18"/>
        </w:rPr>
      </w:pPr>
      <w:r w:rsidRPr="00D939A4">
        <w:rPr>
          <w:rFonts w:ascii="Helvetica Neue" w:eastAsia="Helvetica Neue" w:hAnsi="Helvetica Neue" w:cs="Helvetica Neue"/>
          <w:color w:val="000000" w:themeColor="text1"/>
          <w:sz w:val="18"/>
          <w:szCs w:val="18"/>
        </w:rPr>
        <w:t xml:space="preserve">PEIXOTO, S. V.; GIATTI, L; AFRADIQUE, M. E; LIMA-COSTA, M. F. Custo das internações hospitalares entre idosos brasileiros no âmbito do Sistema Único de Saúde. </w:t>
      </w:r>
      <w:r w:rsidRPr="00D939A4">
        <w:rPr>
          <w:rFonts w:ascii="Helvetica Neue" w:eastAsia="Helvetica Neue" w:hAnsi="Helvetica Neue" w:cs="Helvetica Neue"/>
          <w:i/>
          <w:color w:val="000000" w:themeColor="text1"/>
          <w:sz w:val="18"/>
          <w:szCs w:val="18"/>
        </w:rPr>
        <w:t>Epidemiologia e Serviços de Saúde</w:t>
      </w:r>
      <w:r w:rsidRPr="00D939A4">
        <w:rPr>
          <w:rFonts w:ascii="Helvetica Neue" w:eastAsia="Helvetica Neue" w:hAnsi="Helvetica Neue" w:cs="Helvetica Neue"/>
          <w:color w:val="000000" w:themeColor="text1"/>
          <w:sz w:val="18"/>
          <w:szCs w:val="18"/>
        </w:rPr>
        <w:t>, v. 13, p. 239-246, 2004.</w:t>
      </w:r>
    </w:p>
    <w:p w14:paraId="229E0724" w14:textId="716BA2C5" w:rsidR="00B44CBC" w:rsidRPr="00D939A4" w:rsidRDefault="00885FCD" w:rsidP="00CE7745">
      <w:pPr>
        <w:widowControl w:val="0"/>
        <w:ind w:left="426" w:right="142" w:hanging="284"/>
        <w:jc w:val="both"/>
        <w:rPr>
          <w:rFonts w:ascii="Helvetica Neue" w:eastAsia="Helvetica Neue" w:hAnsi="Helvetica Neue" w:cs="Helvetica Neue"/>
          <w:color w:val="000000" w:themeColor="text1"/>
          <w:sz w:val="18"/>
          <w:szCs w:val="18"/>
        </w:rPr>
      </w:pPr>
      <w:r w:rsidRPr="00D939A4">
        <w:rPr>
          <w:rFonts w:ascii="Helvetica Neue" w:eastAsia="Helvetica Neue" w:hAnsi="Helvetica Neue" w:cs="Helvetica Neue"/>
          <w:color w:val="000000" w:themeColor="text1"/>
          <w:sz w:val="18"/>
          <w:szCs w:val="18"/>
        </w:rPr>
        <w:t>SCHNEIDER, R. H.; IRIGARAY, T. Q. O envelhecimento na atualidade: aspectos cronológicos, biológicos,</w:t>
      </w:r>
      <w:r w:rsidR="00CE7745">
        <w:rPr>
          <w:rFonts w:ascii="Helvetica Neue" w:eastAsia="Helvetica Neue" w:hAnsi="Helvetica Neue" w:cs="Helvetica Neue"/>
          <w:color w:val="000000" w:themeColor="text1"/>
          <w:sz w:val="18"/>
          <w:szCs w:val="18"/>
        </w:rPr>
        <w:t xml:space="preserve"> </w:t>
      </w:r>
      <w:r w:rsidRPr="00D939A4">
        <w:rPr>
          <w:rFonts w:ascii="Helvetica Neue" w:eastAsia="Helvetica Neue" w:hAnsi="Helvetica Neue" w:cs="Helvetica Neue"/>
          <w:color w:val="000000" w:themeColor="text1"/>
          <w:sz w:val="18"/>
          <w:szCs w:val="18"/>
        </w:rPr>
        <w:t xml:space="preserve">psicológicos e sociais. </w:t>
      </w:r>
      <w:r w:rsidRPr="00D939A4">
        <w:rPr>
          <w:rFonts w:ascii="Helvetica Neue" w:eastAsia="Helvetica Neue" w:hAnsi="Helvetica Neue" w:cs="Helvetica Neue"/>
          <w:i/>
          <w:color w:val="000000" w:themeColor="text1"/>
          <w:sz w:val="18"/>
          <w:szCs w:val="18"/>
        </w:rPr>
        <w:t>Estudos de Psicologia</w:t>
      </w:r>
      <w:r w:rsidRPr="00D939A4">
        <w:rPr>
          <w:rFonts w:ascii="Helvetica Neue" w:eastAsia="Helvetica Neue" w:hAnsi="Helvetica Neue" w:cs="Helvetica Neue"/>
          <w:color w:val="000000" w:themeColor="text1"/>
          <w:sz w:val="18"/>
          <w:szCs w:val="18"/>
        </w:rPr>
        <w:t>, v. 25, n. 4, p. 585- 593, out. - dez. 2008.</w:t>
      </w:r>
    </w:p>
    <w:sectPr w:rsidR="00B44CBC" w:rsidRPr="00D939A4">
      <w:headerReference w:type="default" r:id="rId8"/>
      <w:footerReference w:type="default" r:id="rId9"/>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D8C0" w14:textId="77777777" w:rsidR="00160983" w:rsidRDefault="00160983">
      <w:r>
        <w:separator/>
      </w:r>
    </w:p>
  </w:endnote>
  <w:endnote w:type="continuationSeparator" w:id="0">
    <w:p w14:paraId="20B9F90A" w14:textId="77777777" w:rsidR="00160983" w:rsidRDefault="0016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6266C26" w:rsidR="00226525" w:rsidRDefault="00226525">
    <w:pPr>
      <w:widowControl w:val="0"/>
      <w:spacing w:before="212"/>
      <w:ind w:left="412"/>
      <w:rPr>
        <w:rFonts w:ascii="Helvetica Neue" w:eastAsia="Helvetica Neue" w:hAnsi="Helvetica Neue" w:cs="Helvetica Neue"/>
        <w:sz w:val="18"/>
        <w:szCs w:val="18"/>
      </w:rPr>
    </w:pPr>
  </w:p>
  <w:p w14:paraId="0000005F" w14:textId="04A437AE" w:rsidR="00226525" w:rsidRDefault="00885FCD">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6D6BA4E6" wp14:editId="55A1F115">
          <wp:extent cx="7481888" cy="626656"/>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6"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7A5E" w14:textId="77777777" w:rsidR="00160983" w:rsidRDefault="00160983">
      <w:r>
        <w:separator/>
      </w:r>
    </w:p>
  </w:footnote>
  <w:footnote w:type="continuationSeparator" w:id="0">
    <w:p w14:paraId="721EE46C" w14:textId="77777777" w:rsidR="00160983" w:rsidRDefault="00160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106BAA23" w:rsidR="00226525" w:rsidRDefault="00885FCD">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2C1CBD7A" wp14:editId="659DAFBC">
          <wp:extent cx="7548563" cy="81116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6"/>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C566B"/>
    <w:multiLevelType w:val="multilevel"/>
    <w:tmpl w:val="042A20B8"/>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6D6C07B0"/>
    <w:multiLevelType w:val="multilevel"/>
    <w:tmpl w:val="5608FEFC"/>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25"/>
    <w:rsid w:val="000014F2"/>
    <w:rsid w:val="00025DB7"/>
    <w:rsid w:val="000772C4"/>
    <w:rsid w:val="000E187F"/>
    <w:rsid w:val="00160983"/>
    <w:rsid w:val="00226525"/>
    <w:rsid w:val="002568BC"/>
    <w:rsid w:val="00260421"/>
    <w:rsid w:val="0030357F"/>
    <w:rsid w:val="00307E08"/>
    <w:rsid w:val="00530D1F"/>
    <w:rsid w:val="005515DC"/>
    <w:rsid w:val="00586356"/>
    <w:rsid w:val="005B6A91"/>
    <w:rsid w:val="00644920"/>
    <w:rsid w:val="006B65BF"/>
    <w:rsid w:val="00710705"/>
    <w:rsid w:val="00712778"/>
    <w:rsid w:val="007145AE"/>
    <w:rsid w:val="007436E9"/>
    <w:rsid w:val="00752A7B"/>
    <w:rsid w:val="00885FCD"/>
    <w:rsid w:val="00971FD3"/>
    <w:rsid w:val="009D6473"/>
    <w:rsid w:val="009E4B24"/>
    <w:rsid w:val="00A97C0C"/>
    <w:rsid w:val="00AF5E28"/>
    <w:rsid w:val="00B44CBC"/>
    <w:rsid w:val="00B57986"/>
    <w:rsid w:val="00B9284C"/>
    <w:rsid w:val="00C21BEA"/>
    <w:rsid w:val="00C46462"/>
    <w:rsid w:val="00CC066D"/>
    <w:rsid w:val="00CC7E95"/>
    <w:rsid w:val="00CE7745"/>
    <w:rsid w:val="00D56068"/>
    <w:rsid w:val="00D939A4"/>
    <w:rsid w:val="00DB4C00"/>
    <w:rsid w:val="00EF00FD"/>
    <w:rsid w:val="00F61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9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D939A4"/>
    <w:pPr>
      <w:tabs>
        <w:tab w:val="center" w:pos="4252"/>
        <w:tab w:val="right" w:pos="8504"/>
      </w:tabs>
    </w:pPr>
  </w:style>
  <w:style w:type="character" w:customStyle="1" w:styleId="CabealhoChar">
    <w:name w:val="Cabeçalho Char"/>
    <w:basedOn w:val="Fontepargpadro"/>
    <w:link w:val="Cabealho"/>
    <w:uiPriority w:val="99"/>
    <w:rsid w:val="00D939A4"/>
  </w:style>
  <w:style w:type="paragraph" w:styleId="Rodap">
    <w:name w:val="footer"/>
    <w:basedOn w:val="Normal"/>
    <w:link w:val="RodapChar"/>
    <w:uiPriority w:val="99"/>
    <w:unhideWhenUsed/>
    <w:rsid w:val="00D939A4"/>
    <w:pPr>
      <w:tabs>
        <w:tab w:val="center" w:pos="4252"/>
        <w:tab w:val="right" w:pos="8504"/>
      </w:tabs>
    </w:pPr>
  </w:style>
  <w:style w:type="character" w:customStyle="1" w:styleId="RodapChar">
    <w:name w:val="Rodapé Char"/>
    <w:basedOn w:val="Fontepargpadro"/>
    <w:link w:val="Rodap"/>
    <w:uiPriority w:val="99"/>
    <w:rsid w:val="00D939A4"/>
  </w:style>
  <w:style w:type="character" w:styleId="Hyperlink">
    <w:name w:val="Hyperlink"/>
    <w:basedOn w:val="Fontepargpadro"/>
    <w:uiPriority w:val="99"/>
    <w:unhideWhenUsed/>
    <w:rsid w:val="00CC7E95"/>
    <w:rPr>
      <w:color w:val="0000FF" w:themeColor="hyperlink"/>
      <w:u w:val="single"/>
    </w:rPr>
  </w:style>
  <w:style w:type="character" w:styleId="MenoPendente">
    <w:name w:val="Unresolved Mention"/>
    <w:basedOn w:val="Fontepargpadro"/>
    <w:uiPriority w:val="99"/>
    <w:semiHidden/>
    <w:unhideWhenUsed/>
    <w:rsid w:val="00CC7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762">
      <w:bodyDiv w:val="1"/>
      <w:marLeft w:val="0"/>
      <w:marRight w:val="0"/>
      <w:marTop w:val="0"/>
      <w:marBottom w:val="0"/>
      <w:divBdr>
        <w:top w:val="none" w:sz="0" w:space="0" w:color="auto"/>
        <w:left w:val="none" w:sz="0" w:space="0" w:color="auto"/>
        <w:bottom w:val="none" w:sz="0" w:space="0" w:color="auto"/>
        <w:right w:val="none" w:sz="0" w:space="0" w:color="auto"/>
      </w:divBdr>
    </w:div>
    <w:div w:id="1256934340">
      <w:bodyDiv w:val="1"/>
      <w:marLeft w:val="0"/>
      <w:marRight w:val="0"/>
      <w:marTop w:val="0"/>
      <w:marBottom w:val="0"/>
      <w:divBdr>
        <w:top w:val="none" w:sz="0" w:space="0" w:color="auto"/>
        <w:left w:val="none" w:sz="0" w:space="0" w:color="auto"/>
        <w:bottom w:val="none" w:sz="0" w:space="0" w:color="auto"/>
        <w:right w:val="none" w:sz="0" w:space="0" w:color="auto"/>
      </w:divBdr>
      <w:divsChild>
        <w:div w:id="8349963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1792</Words>
  <Characters>9682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2021-10-16T00:00:00Z</dcterms:created>
  <dcterms:modified xsi:type="dcterms:W3CDTF">2021-10-16T00:00:00Z</dcterms:modified>
</cp:coreProperties>
</file>