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B778" w14:textId="77777777" w:rsidR="00B62910" w:rsidRDefault="005333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 w:rsidRPr="00533337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FORMAÇÃO DOCENTE EM QUÍMICA PARA O ENSINO DE ESTUDANTES SURDOS</w:t>
      </w:r>
    </w:p>
    <w:p w14:paraId="130B1A1D" w14:textId="77777777" w:rsidR="00B62910" w:rsidRDefault="00B629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2BF581C2" w14:textId="52AB97E8" w:rsidR="00B62910" w:rsidRDefault="00EF690A" w:rsidP="005333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REGINA DE FÁTIMA FREIRE VALENTIM MONTEIRO</w:t>
      </w:r>
      <w:r w:rsidR="00EB2D1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</w:t>
      </w:r>
      <w:r w:rsidR="00533337">
        <w:rPr>
          <w:rFonts w:ascii="Helvetica Neue" w:eastAsia="Helvetica Neue" w:hAnsi="Helvetica Neue" w:cs="Helvetica Neue"/>
          <w:color w:val="000000"/>
          <w:sz w:val="18"/>
          <w:szCs w:val="18"/>
        </w:rPr>
        <w:t>João Pessoa</w:t>
      </w:r>
      <w:r w:rsidR="00EB2D1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DEYSE MORGANA DAS NEVES CORREIA</w:t>
      </w:r>
      <w:r w:rsidR="00EB2D1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</w:t>
      </w:r>
      <w:r w:rsidR="00533337">
        <w:rPr>
          <w:rFonts w:ascii="Helvetica Neue" w:eastAsia="Helvetica Neue" w:hAnsi="Helvetica Neue" w:cs="Helvetica Neue"/>
          <w:color w:val="000000"/>
          <w:sz w:val="18"/>
          <w:szCs w:val="18"/>
        </w:rPr>
        <w:t>Patos</w:t>
      </w:r>
      <w:r w:rsidR="00EB2D1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ANDREA DE LUCENA LIRA</w:t>
      </w:r>
      <w:r w:rsidR="00EB2D1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</w:t>
      </w:r>
      <w:r w:rsidR="00533337">
        <w:rPr>
          <w:rFonts w:ascii="Helvetica Neue" w:eastAsia="Helvetica Neue" w:hAnsi="Helvetica Neue" w:cs="Helvetica Neue"/>
          <w:color w:val="000000"/>
          <w:sz w:val="18"/>
          <w:szCs w:val="18"/>
        </w:rPr>
        <w:t>IFPB, Campus João Pessoa</w:t>
      </w:r>
      <w:r w:rsidR="00EB2D14"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</w:p>
    <w:p w14:paraId="047FC44D" w14:textId="77777777" w:rsidR="00B62910" w:rsidRDefault="00B629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49A62C3" w14:textId="411F3DFB" w:rsidR="00B62910" w:rsidRDefault="00EB2D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E-mails: </w:t>
      </w:r>
      <w:r w:rsidR="002F1AD9">
        <w:fldChar w:fldCharType="begin"/>
      </w:r>
      <w:r w:rsidR="002F1AD9">
        <w:instrText xml:space="preserve"> HYPERLINK "mailto:fulano@academico.ifpb.edu.br" \h </w:instrText>
      </w:r>
      <w:r w:rsidR="002F1AD9">
        <w:fldChar w:fldCharType="separate"/>
      </w:r>
      <w:r w:rsidR="00EF690A">
        <w:rPr>
          <w:rFonts w:ascii="Helvetica Neue" w:eastAsia="Helvetica Neue" w:hAnsi="Helvetica Neue" w:cs="Helvetica Neue"/>
          <w:color w:val="000000"/>
          <w:sz w:val="16"/>
          <w:szCs w:val="16"/>
        </w:rPr>
        <w:t>regina.monteiro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@ifpb.edu.br, </w:t>
      </w:r>
      <w:r w:rsidR="002F1AD9">
        <w:rPr>
          <w:rFonts w:ascii="Helvetica Neue" w:eastAsia="Helvetica Neue" w:hAnsi="Helvetica Neue" w:cs="Helvetica Neue"/>
          <w:color w:val="000000"/>
          <w:sz w:val="16"/>
          <w:szCs w:val="16"/>
        </w:rPr>
        <w:fldChar w:fldCharType="end"/>
      </w:r>
      <w:hyperlink r:id="rId7">
        <w:r w:rsidR="00EF690A">
          <w:rPr>
            <w:rFonts w:ascii="Helvetica Neue" w:eastAsia="Helvetica Neue" w:hAnsi="Helvetica Neue" w:cs="Helvetica Neue"/>
            <w:color w:val="000000"/>
            <w:sz w:val="16"/>
            <w:szCs w:val="16"/>
          </w:rPr>
          <w:t>deyse.correia</w:t>
        </w:r>
        <w:r>
          <w:rPr>
            <w:rFonts w:ascii="Helvetica Neue" w:eastAsia="Helvetica Neue" w:hAnsi="Helvetica Neue" w:cs="Helvetica Neue"/>
            <w:color w:val="000000"/>
            <w:sz w:val="16"/>
            <w:szCs w:val="16"/>
          </w:rPr>
          <w:t xml:space="preserve">@ifpb.edu.br, </w:t>
        </w:r>
      </w:hyperlink>
      <w:hyperlink r:id="rId8">
        <w:r w:rsidR="00EF690A">
          <w:rPr>
            <w:rFonts w:ascii="Helvetica Neue" w:eastAsia="Helvetica Neue" w:hAnsi="Helvetica Neue" w:cs="Helvetica Neue"/>
            <w:color w:val="000000"/>
            <w:sz w:val="16"/>
            <w:szCs w:val="16"/>
          </w:rPr>
          <w:t>andrea.lira</w:t>
        </w:r>
        <w:r>
          <w:rPr>
            <w:rFonts w:ascii="Helvetica Neue" w:eastAsia="Helvetica Neue" w:hAnsi="Helvetica Neue" w:cs="Helvetica Neue"/>
            <w:color w:val="000000"/>
            <w:sz w:val="16"/>
            <w:szCs w:val="16"/>
          </w:rPr>
          <w:t>@</w:t>
        </w:r>
      </w:hyperlink>
      <w:r w:rsidR="00EF690A">
        <w:rPr>
          <w:rFonts w:ascii="Helvetica Neue" w:eastAsia="Helvetica Neue" w:hAnsi="Helvetica Neue" w:cs="Helvetica Neue"/>
          <w:sz w:val="16"/>
          <w:szCs w:val="16"/>
        </w:rPr>
        <w:t>i</w:t>
      </w:r>
      <w:r>
        <w:rPr>
          <w:rFonts w:ascii="Helvetica Neue" w:eastAsia="Helvetica Neue" w:hAnsi="Helvetica Neue" w:cs="Helvetica Neue"/>
          <w:sz w:val="16"/>
          <w:szCs w:val="16"/>
        </w:rPr>
        <w:t>fpb.</w:t>
      </w:r>
      <w:r w:rsidR="00EF690A">
        <w:rPr>
          <w:rFonts w:ascii="Helvetica Neue" w:eastAsia="Helvetica Neue" w:hAnsi="Helvetica Neue" w:cs="Helvetica Neue"/>
          <w:sz w:val="16"/>
          <w:szCs w:val="16"/>
        </w:rPr>
        <w:t>edu.</w:t>
      </w:r>
      <w:r>
        <w:rPr>
          <w:rFonts w:ascii="Helvetica Neue" w:eastAsia="Helvetica Neue" w:hAnsi="Helvetica Neue" w:cs="Helvetica Neue"/>
          <w:sz w:val="16"/>
          <w:szCs w:val="16"/>
        </w:rPr>
        <w:t>br.</w:t>
      </w:r>
    </w:p>
    <w:p w14:paraId="21CBB3CD" w14:textId="77777777" w:rsidR="00B62910" w:rsidRDefault="00EB2D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533337" w:rsidRPr="00533337">
        <w:rPr>
          <w:rFonts w:ascii="Helvetica Neue" w:eastAsia="Helvetica Neue" w:hAnsi="Helvetica Neue" w:cs="Helvetica Neue"/>
          <w:color w:val="000000"/>
          <w:sz w:val="16"/>
          <w:szCs w:val="16"/>
        </w:rPr>
        <w:t>7.08.04.00-1 Ensino-Aprendizagem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14:paraId="1EBD7499" w14:textId="77777777" w:rsidR="00B62910" w:rsidRDefault="00EB2D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533337" w:rsidRPr="00533337">
        <w:rPr>
          <w:rFonts w:ascii="Helvetica Neue" w:eastAsia="Helvetica Neue" w:hAnsi="Helvetica Neue" w:cs="Helvetica Neue"/>
          <w:color w:val="000000"/>
          <w:sz w:val="16"/>
          <w:szCs w:val="16"/>
        </w:rPr>
        <w:t>inclusão escolar; ensino; educação de pessoas com deficiência auditiva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14:paraId="652EE31A" w14:textId="77777777" w:rsidR="00B62910" w:rsidRDefault="00B629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52CB4E43" w14:textId="77777777" w:rsidR="00B62910" w:rsidRDefault="00EB2D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5C8636CE" w14:textId="77777777" w:rsidR="00533337" w:rsidRPr="00533337" w:rsidRDefault="00BB3B9D" w:rsidP="005333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533337"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inda é recente o reconhecimento dos direitos de acesso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das pessoas surdas </w:t>
      </w:r>
      <w:r w:rsidR="00533337"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ao ensino na rede regular de ensino e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 compreens</w:t>
      </w: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>ão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533337"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>de sua diferença linguística associada à sua maneira peculiar de perceber o mundo e seus fenômenos pela experiência visual.</w:t>
      </w:r>
    </w:p>
    <w:p w14:paraId="23F16E34" w14:textId="77777777" w:rsidR="00BB3B9D" w:rsidRDefault="00533337" w:rsidP="00BB3B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>O desconhecimento das particularidades do universo da surdez pelos docentes, durante sua formação, tem causado estranhamentos, conflitos e, por vezes, embates no interior das escolas regulares ditas inclusivas.</w:t>
      </w:r>
    </w:p>
    <w:p w14:paraId="001D93EA" w14:textId="77777777" w:rsidR="00533337" w:rsidRPr="00533337" w:rsidRDefault="00533337" w:rsidP="00BB3B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>É um universo novo pensar estratégias de ensino, elaborar materiais, estabelecer uma relação com novos profissionais - tradutores intérpretes de língua de sinais (TILS) e professores do atendimento educacional especializado (AEE) -, desvendar uma nova língua e a cultura que dela emana. É um desafio para os cursos de licenciatura atuais</w:t>
      </w:r>
      <w:r w:rsidR="00BB3B9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os quais </w:t>
      </w: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>dialogam com os futuros profissionais que se encontram em processo de construção de perfil de atuação no ambiente escolar, mas, principalmente, para o exercício dos professores que estão em sala de aula e foram formados antes da incorporação desses temas em suas graduações.</w:t>
      </w:r>
    </w:p>
    <w:p w14:paraId="09C03561" w14:textId="77777777" w:rsidR="00533337" w:rsidRPr="00533337" w:rsidRDefault="00533337" w:rsidP="005333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Particularmente neste estudo, o foco está na formação dos professores de Química, por ser um componente </w:t>
      </w:r>
      <w:r w:rsidR="00BB3B9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curricular </w:t>
      </w: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>considerado complexo para os estudantes sem deficiência e, portanto, pode-se imaginar as dificuldades para estudantes que não ouvem e não falam a língua utilizada na transmissão dos conteúdos.</w:t>
      </w:r>
    </w:p>
    <w:p w14:paraId="2DCC74A7" w14:textId="77777777" w:rsidR="00533337" w:rsidRPr="00533337" w:rsidRDefault="00533337" w:rsidP="005333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>Neste sentido, importa conhecer as possíveis lacunas na formação dos docentes da Química do Instituto Federal da Paraíba (IFPB), no intuito de subsidiar a construção de uma proposta de curso de formação continuada que possa colaborar com a construção de saberes necessários para a prática docente.</w:t>
      </w:r>
    </w:p>
    <w:p w14:paraId="17A3E52E" w14:textId="77777777" w:rsidR="00B62910" w:rsidRDefault="00533337" w:rsidP="005333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>Considera-se que a construção de reflexões com os professores sobre os elementos envolvidos no processo de ensino às pessoas surdas pode favorecer uma melhor qualidade no ensino de Química para este público.</w:t>
      </w:r>
    </w:p>
    <w:p w14:paraId="059BDAFC" w14:textId="77777777" w:rsidR="00B62910" w:rsidRDefault="00EB2D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472CB965" w14:textId="77777777" w:rsidR="00533337" w:rsidRPr="00533337" w:rsidRDefault="00BB3B9D" w:rsidP="005333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Este</w:t>
      </w:r>
      <w:r w:rsidR="00533337"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trabalho de pesquisa está classificado dentro da grande área das Ciências Humanas com o enfoque direcionado para o processo de ensino e aprendizagem de estudantes surdos usuários da língua brasileira de sinais (LIBRAS) em escolas do ensino regular denominadas escolas inclusivas. Mas também relaciona-se à área das Ciências Exatas e da Terra dentro deste processo, buscando visualizar as particularidades relacionadas ao ensino da Química, como a representação visual de conceitos, muitas vezes do universo microscópico.</w:t>
      </w:r>
    </w:p>
    <w:p w14:paraId="19D13099" w14:textId="77777777" w:rsidR="00533337" w:rsidRPr="00533337" w:rsidRDefault="00533337" w:rsidP="005333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Trata-se de uma pesquisa de abordagem quantiqualitativa e caráter exploratório, sendo finalizada por uma fase aplicada. A abordagem quantiqualitativa é um “método que associa análise estatística à investigação dos significados das relações humanas, privilegiando a melhor compreensão do tema a ser estudado, facilitando assim a interpretação dos dados obtidos” (HANDEM </w:t>
      </w:r>
      <w:r w:rsidRPr="00BB3B9D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et al</w:t>
      </w: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., 2008, p. 97). As pesquisas exploratórias “geralmente proporcionam familiaridade com o problema, ou seja, têm o intuito de torná-lo mais explícito. Seu principal objetivo é o aprimoramento de ideias ou a descoberta de intuições” (HANDEM </w:t>
      </w:r>
      <w:r w:rsidRPr="00BB3B9D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et al</w:t>
      </w: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>., 2008, p. 93). Já as pesquisas aplicadas “são voltadas à aquisição de conhecimentos com vistas à aplicação numa situação específica” (GIL, 2021, p. 26).</w:t>
      </w:r>
    </w:p>
    <w:p w14:paraId="094211BC" w14:textId="77777777" w:rsidR="00533337" w:rsidRDefault="00BB3B9D" w:rsidP="005333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Portanto, a</w:t>
      </w:r>
      <w:r w:rsidR="00533337"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primeira etapa da pesquisa consiste em conhecer a percepção d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os</w:t>
      </w:r>
      <w:r w:rsidR="00533337"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professores de Química dos campi do IFPB onde há registro de alunos surdos matriculados (Quadro 1) sobre sua formação para o ensino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 este público</w:t>
      </w:r>
      <w:r w:rsidR="00533337"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>, que componentes contribuíram, quais conhecimentos julgam relevantes à prática em sala de aula. E colher dos professores que já tenham tido a experiência de lecionar a estudantes surdos quais ações consideram exitosas/ positivas e as dificuldades enfrentadas.</w:t>
      </w:r>
    </w:p>
    <w:p w14:paraId="46AF1CF5" w14:textId="77777777" w:rsidR="00533337" w:rsidRDefault="00533337" w:rsidP="005333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6F6BDAB" w14:textId="77777777" w:rsidR="00682536" w:rsidRDefault="00682536" w:rsidP="005333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2D71AB9" w14:textId="77777777" w:rsidR="00682536" w:rsidRDefault="00682536" w:rsidP="005333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1128D745" w14:textId="77777777" w:rsidR="00682536" w:rsidRDefault="00682536" w:rsidP="005333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6D71E0D" w14:textId="77777777" w:rsidR="00533337" w:rsidRPr="00533337" w:rsidRDefault="00533337" w:rsidP="00533337">
      <w:pPr>
        <w:widowControl w:val="0"/>
        <w:spacing w:line="288" w:lineRule="auto"/>
        <w:ind w:left="141" w:right="141" w:firstLine="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lastRenderedPageBreak/>
        <w:t>Quadro 1: Número de estudantes surdos matriculados por campi do IFPB, 2021</w:t>
      </w:r>
    </w:p>
    <w:tbl>
      <w:tblPr>
        <w:tblW w:w="7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04"/>
      </w:tblGrid>
      <w:tr w:rsidR="00533337" w:rsidRPr="00533337" w14:paraId="65D96249" w14:textId="77777777" w:rsidTr="00557A30">
        <w:trPr>
          <w:trHeight w:val="1388"/>
          <w:jc w:val="center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A8BB1A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Campus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1EC13E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João Pessoa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E83779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Guarabira 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A4EF88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Campina Grande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5EE54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Santa Rita 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14CFA8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Cabedelo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6F20E8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Monteiro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4E60C5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Picuí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E31525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Cajazeiras 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AF1365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Esperança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87D332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Itabaiana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BE0646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Itaporanga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036E7E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Princesa Isabel </w:t>
            </w:r>
          </w:p>
        </w:tc>
        <w:tc>
          <w:tcPr>
            <w:tcW w:w="4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B2A10E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TOTAL</w:t>
            </w:r>
          </w:p>
        </w:tc>
      </w:tr>
      <w:tr w:rsidR="00533337" w:rsidRPr="00533337" w14:paraId="26D95C29" w14:textId="77777777" w:rsidTr="00557A30">
        <w:trPr>
          <w:trHeight w:val="44"/>
          <w:jc w:val="center"/>
        </w:trPr>
        <w:tc>
          <w:tcPr>
            <w:tcW w:w="11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14:paraId="5F9C804E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Número de estudantes surdos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1F31EDC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6F38E54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8A7ED08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D3D0E72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A5FEA47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CAB8ED7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C93C145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B6A54E1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946E2EE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F7C77DC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50F23FD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14:paraId="10E47E80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8D5A2F5" w14:textId="77777777" w:rsidR="00533337" w:rsidRPr="00533337" w:rsidRDefault="00533337" w:rsidP="00533337">
            <w:pPr>
              <w:ind w:firstLine="1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53333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68</w:t>
            </w:r>
          </w:p>
        </w:tc>
      </w:tr>
    </w:tbl>
    <w:p w14:paraId="7BB14B7C" w14:textId="77777777" w:rsidR="00533337" w:rsidRPr="00533337" w:rsidRDefault="00533337" w:rsidP="00533337">
      <w:pPr>
        <w:widowControl w:val="0"/>
        <w:spacing w:line="288" w:lineRule="auto"/>
        <w:ind w:left="141" w:right="141" w:firstLine="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>Fonte: Pró-Reitoria de Assustos Estudantis</w:t>
      </w:r>
    </w:p>
    <w:p w14:paraId="5BA9D5E5" w14:textId="77777777" w:rsidR="00533337" w:rsidRPr="00787719" w:rsidRDefault="00533337" w:rsidP="00533337">
      <w:pPr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</w:p>
    <w:p w14:paraId="1D7FAA27" w14:textId="13DCFEFD" w:rsidR="00533337" w:rsidRPr="00533337" w:rsidRDefault="00533337" w:rsidP="005333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Em paralelo e complementando a pesquisa com os docentes do IFPB, há o levantamento e análise de documentos relativos à formação nos cursos de licenciatura em Química oferecidos </w:t>
      </w:r>
      <w:r w:rsidR="006825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atualmente </w:t>
      </w: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>em instituições de Ensino Superior da Paraíba, com o objetivo</w:t>
      </w:r>
      <w:r w:rsidR="006825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</w:t>
      </w: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verificar a presença de elementos, como componentes curriculares e ou programas, que pos</w:t>
      </w:r>
      <w:r w:rsidR="00682536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>am colaborar com a formação dos docentes no que tange à acessibilidade meto</w:t>
      </w:r>
      <w:r w:rsidR="00A21093">
        <w:rPr>
          <w:rFonts w:ascii="Helvetica Neue" w:eastAsia="Helvetica Neue" w:hAnsi="Helvetica Neue" w:cs="Helvetica Neue"/>
          <w:color w:val="000000"/>
          <w:sz w:val="18"/>
          <w:szCs w:val="18"/>
        </w:rPr>
        <w:t>do</w:t>
      </w: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lógica para estudantes surdos. Neste levantamento, também busca-se conhecer quais as leis que fundamentam o direito do público surdo à educação e o direcionamento da formação docente. </w:t>
      </w:r>
    </w:p>
    <w:p w14:paraId="45AF6C97" w14:textId="77777777" w:rsidR="00533337" w:rsidRPr="00533337" w:rsidRDefault="00533337" w:rsidP="005333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>A sistematização e análise da percepção dos professores de Química sobre a ação de ensino-aprendizagem aos estudantes surdos, juntamente com o estudo do marco legal da inclusão escolar, favorecem a tomada de decisão para o desenvolvimento de um curso, elaborado na segunda fase da pesquisa.</w:t>
      </w:r>
    </w:p>
    <w:p w14:paraId="75E5AF33" w14:textId="77777777" w:rsidR="00533337" w:rsidRPr="00533337" w:rsidRDefault="00533337" w:rsidP="005333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curso “Checklist: o que preciso aprender para ensinar a pessoas surdas?” </w:t>
      </w:r>
      <w:r w:rsidR="00682536">
        <w:rPr>
          <w:rFonts w:ascii="Helvetica Neue" w:eastAsia="Helvetica Neue" w:hAnsi="Helvetica Neue" w:cs="Helvetica Neue"/>
          <w:color w:val="000000"/>
          <w:sz w:val="18"/>
          <w:szCs w:val="18"/>
        </w:rPr>
        <w:t>possui</w:t>
      </w: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uma carga horária de 39 horas em 04 módulos na modalidade a distância, com a indicação de vídeos e documentos que possam servir de apoio aos docentes.</w:t>
      </w:r>
    </w:p>
    <w:p w14:paraId="077F2946" w14:textId="77777777" w:rsidR="00533337" w:rsidRDefault="00533337" w:rsidP="005333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>A terceira e última fase da pesquisa corresponde à aplicação do curso com os professores de Química do IFPB e de outras instituições de Ensino Técnico Integrado da Paraíba, visando auxiliá-los no preenchimento das possíveis lacunas da formação, colaborando para a construção de uma educação consciente das diferenças e para a instrumentalização com vistas a atender as especificidades dos estudantes surdos.</w:t>
      </w:r>
    </w:p>
    <w:p w14:paraId="345F0BB7" w14:textId="77777777" w:rsidR="00B62910" w:rsidRDefault="00EB2D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3D51488B" w14:textId="77777777" w:rsidR="00533337" w:rsidRPr="00533337" w:rsidRDefault="00533337" w:rsidP="00533337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>A pesquisa encontra-se em fase inicial, de modo que, conforme Gil (2021, p. 28), faz-se importante a realiza</w:t>
      </w:r>
      <w:r w:rsidR="00682536"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>ção</w:t>
      </w: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prévia de uma pesquisa bibliográfica “com a proposta de fornecer fundamentação teórica ao trabalho, bem como a identificação do estágio atual do conhecimento referente ao tema”.</w:t>
      </w:r>
    </w:p>
    <w:p w14:paraId="7258C6E6" w14:textId="77777777" w:rsidR="00533337" w:rsidRPr="00533337" w:rsidRDefault="00533337" w:rsidP="00533337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>No levantamento preliminar sobre a produção relacionada ao tema, foram consultados o catálogo de teses e dissertações e a plataforma de periódicos da Coordenação de Aperfeiçoamento de Pessoal de Nível Superior (CAPES), utilizando simultaneamente os descritores “ensino”, “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Q</w:t>
      </w: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>uímica”, “surdos”, “LIBRAS” e “visualidade”, com o intuito de localizar estudos atentos à particularidade linguística dos estudantes surdos.</w:t>
      </w:r>
    </w:p>
    <w:p w14:paraId="52D34D8E" w14:textId="77777777" w:rsidR="00533337" w:rsidRPr="00533337" w:rsidRDefault="00533337" w:rsidP="00533337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>No catálogo de teses e dissertações foram localizados 201.834 trabalhos entre teses e dissertações</w:t>
      </w:r>
      <w:r w:rsidR="00682536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682536">
        <w:rPr>
          <w:rFonts w:ascii="Helvetica Neue" w:eastAsia="Helvetica Neue" w:hAnsi="Helvetica Neue" w:cs="Helvetica Neue"/>
          <w:color w:val="000000"/>
          <w:sz w:val="18"/>
          <w:szCs w:val="18"/>
        </w:rPr>
        <w:t>C</w:t>
      </w: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om a aplicação dos filtros de tipo (Doutorado, Mestrado e Mestrado Profissional), grande área de conhecimento (Ciências Exatas e da Terra) e área do conhecimento (Química), </w:t>
      </w:r>
      <w:r w:rsidR="00682536">
        <w:rPr>
          <w:rFonts w:ascii="Helvetica Neue" w:eastAsia="Helvetica Neue" w:hAnsi="Helvetica Neue" w:cs="Helvetica Neue"/>
          <w:color w:val="000000"/>
          <w:sz w:val="18"/>
          <w:szCs w:val="18"/>
        </w:rPr>
        <w:t>foram</w:t>
      </w: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indicados 8.887 teses e 16.230 dissertações. Após a leitura dos títulos e resumos dos trabalhos, verificando aqueles que tratavam da temática deste estudo, foram selecionados 03 teses e 06 dissertações.</w:t>
      </w:r>
    </w:p>
    <w:p w14:paraId="0F531EED" w14:textId="4279F744" w:rsidR="00533337" w:rsidRPr="00533337" w:rsidRDefault="00533337" w:rsidP="00533337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>No tocante ao levantamento de artigos na plataforma de periódicos da CAPES, na primeira busca, foram utilizados os mesmos descritores do levantamento anterior, mas não foi encontrado nenhum trabalho. Com a retirada do descritor “visualidade”, obt</w:t>
      </w:r>
      <w:r w:rsidR="00A21093">
        <w:rPr>
          <w:rFonts w:ascii="Helvetica Neue" w:eastAsia="Helvetica Neue" w:hAnsi="Helvetica Neue" w:cs="Helvetica Neue"/>
          <w:color w:val="000000"/>
          <w:sz w:val="18"/>
          <w:szCs w:val="18"/>
        </w:rPr>
        <w:t>e</w:t>
      </w: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>ve-se o quantitativo de 16 produções. Após a leitura dos títulos e resumos para verificar o alinhamento ao tema em estudo, foram considerados 05 para compor o corpus desta análise.</w:t>
      </w:r>
    </w:p>
    <w:p w14:paraId="02D61184" w14:textId="77777777" w:rsidR="00533337" w:rsidRDefault="00533337" w:rsidP="00533337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>Os trabalhos levantados, além de destacarem a escassez de pesquisas na área, trazem como tópicos principais (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Figura</w:t>
      </w:r>
      <w:r w:rsidRPr="005333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1): a relevância do letramento científico, o uso de recursos visuais, a necessidade do conhecimento da cultura surda, a urgência na criação de sinais-termos da Química e a necessidade de divulgação de informações sobre a temática aos docentes. Esta observação reflete a importância da proposta do presente estudo e fortalece o pensamento de produto educacional para um curso de formação.</w:t>
      </w:r>
    </w:p>
    <w:p w14:paraId="696A96E5" w14:textId="77777777" w:rsidR="00533337" w:rsidRDefault="00533337" w:rsidP="00533337">
      <w:pPr>
        <w:widowControl w:val="0"/>
        <w:spacing w:line="288" w:lineRule="auto"/>
        <w:ind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92BB3E6" w14:textId="77777777" w:rsidR="00B62910" w:rsidRDefault="00533337" w:rsidP="00533337">
      <w:pPr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 w:rsidRPr="00644B3A">
        <w:rPr>
          <w:rFonts w:ascii="Helvetica" w:hAnsi="Helvetica"/>
          <w:noProof/>
          <w:sz w:val="18"/>
          <w:szCs w:val="18"/>
        </w:rPr>
        <w:lastRenderedPageBreak/>
        <w:drawing>
          <wp:inline distT="0" distB="0" distL="0" distR="0" wp14:anchorId="1F13F582" wp14:editId="5BBE3E89">
            <wp:extent cx="2735248" cy="2218414"/>
            <wp:effectExtent l="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CCBFE576-12DD-40E9-833B-9D1712F7A6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CA14DD4" w14:textId="77777777" w:rsidR="00B62910" w:rsidRDefault="00EB2D14">
      <w:pPr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Figura 1: </w:t>
      </w:r>
      <w:r w:rsidR="00533337" w:rsidRPr="00533337">
        <w:rPr>
          <w:rFonts w:ascii="Helvetica Neue" w:eastAsia="Helvetica Neue" w:hAnsi="Helvetica Neue" w:cs="Helvetica Neue"/>
          <w:sz w:val="18"/>
          <w:szCs w:val="18"/>
        </w:rPr>
        <w:t>Representação dos temas tratados nos trabalhos encontrados na pesquisa</w:t>
      </w:r>
      <w:r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33339E99" w14:textId="77777777" w:rsidR="00B62910" w:rsidRDefault="00B62910">
      <w:pPr>
        <w:widowControl w:val="0"/>
        <w:spacing w:line="288" w:lineRule="auto"/>
        <w:rPr>
          <w:rFonts w:ascii="Helvetica Neue" w:eastAsia="Helvetica Neue" w:hAnsi="Helvetica Neue" w:cs="Helvetica Neue"/>
          <w:sz w:val="18"/>
          <w:szCs w:val="18"/>
        </w:rPr>
      </w:pPr>
    </w:p>
    <w:p w14:paraId="5E583297" w14:textId="77777777" w:rsidR="00B62910" w:rsidRDefault="00533337" w:rsidP="00533337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533337">
        <w:rPr>
          <w:rFonts w:ascii="Helvetica Neue" w:eastAsia="Helvetica Neue" w:hAnsi="Helvetica Neue" w:cs="Helvetica Neue"/>
          <w:sz w:val="18"/>
          <w:szCs w:val="18"/>
        </w:rPr>
        <w:t>Diante do cenário visualizado a partir do conhecimento sobre os trabalhos desenvolvidos em torno da temática d</w:t>
      </w:r>
      <w:r w:rsidR="00682536">
        <w:rPr>
          <w:rFonts w:ascii="Helvetica Neue" w:eastAsia="Helvetica Neue" w:hAnsi="Helvetica Neue" w:cs="Helvetica Neue"/>
          <w:sz w:val="18"/>
          <w:szCs w:val="18"/>
        </w:rPr>
        <w:t>o</w:t>
      </w:r>
      <w:r w:rsidRPr="00533337">
        <w:rPr>
          <w:rFonts w:ascii="Helvetica Neue" w:eastAsia="Helvetica Neue" w:hAnsi="Helvetica Neue" w:cs="Helvetica Neue"/>
          <w:sz w:val="18"/>
          <w:szCs w:val="18"/>
        </w:rPr>
        <w:t xml:space="preserve"> ensino de Química para surdos, percebe-se a necessidade de promover um melhor conhecimento sobre a cultura surda e sua estreita relação com a experiência visual e de como ela está relacionada com a língua de sinais, o processo de criação de sinais-termos e com a necessidade de utilização de recursos visuais e ou experimentais.</w:t>
      </w:r>
    </w:p>
    <w:p w14:paraId="7899B0FB" w14:textId="77777777" w:rsidR="00B62910" w:rsidRPr="00533337" w:rsidRDefault="00EB2D14" w:rsidP="00533337">
      <w:pPr>
        <w:pStyle w:val="PargrafodaLista"/>
        <w:widowControl w:val="0"/>
        <w:numPr>
          <w:ilvl w:val="0"/>
          <w:numId w:val="2"/>
        </w:numPr>
        <w:spacing w:before="240" w:after="240"/>
        <w:ind w:right="141"/>
        <w:rPr>
          <w:rFonts w:ascii="Helvetica Neue" w:eastAsia="Helvetica Neue" w:hAnsi="Helvetica Neue" w:cs="Helvetica Neue"/>
          <w:sz w:val="18"/>
          <w:szCs w:val="18"/>
        </w:rPr>
      </w:pPr>
      <w:r w:rsidRPr="00533337"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3B277D21" w14:textId="77777777" w:rsidR="00B62910" w:rsidRDefault="00533337" w:rsidP="00817ACB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533337">
        <w:rPr>
          <w:rFonts w:ascii="Helvetica Neue" w:eastAsia="Helvetica Neue" w:hAnsi="Helvetica Neue" w:cs="Helvetica Neue"/>
          <w:sz w:val="18"/>
          <w:szCs w:val="18"/>
        </w:rPr>
        <w:t>Espera-se com a aplicação desta pesquisa favorecer a reflexão sobre a prática docente e a necessidade de aquisição de conhecimento para acessibilidade metodológica com vistas à melhoria do processo de ensino de estudantes surdos, colaborando com a promoção da garantia do direito à educação das pessoas surdas e sua participação na sociedade e no mundo do trabalho.</w:t>
      </w:r>
    </w:p>
    <w:p w14:paraId="74F81CD9" w14:textId="77777777" w:rsidR="00B62910" w:rsidRDefault="00EB2D14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14:paraId="6D77A412" w14:textId="77777777" w:rsidR="00B62910" w:rsidRDefault="00817ACB" w:rsidP="00817ACB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Registra-se </w:t>
      </w:r>
      <w:r w:rsidR="00682536">
        <w:rPr>
          <w:rFonts w:ascii="Helvetica Neue" w:eastAsia="Helvetica Neue" w:hAnsi="Helvetica Neue" w:cs="Helvetica Neue"/>
          <w:sz w:val="18"/>
          <w:szCs w:val="18"/>
        </w:rPr>
        <w:t xml:space="preserve">o </w:t>
      </w:r>
      <w:r>
        <w:rPr>
          <w:rFonts w:ascii="Helvetica Neue" w:eastAsia="Helvetica Neue" w:hAnsi="Helvetica Neue" w:cs="Helvetica Neue"/>
          <w:sz w:val="18"/>
          <w:szCs w:val="18"/>
        </w:rPr>
        <w:t>a</w:t>
      </w:r>
      <w:r w:rsidR="00533337" w:rsidRPr="00533337">
        <w:rPr>
          <w:rFonts w:ascii="Helvetica Neue" w:eastAsia="Helvetica Neue" w:hAnsi="Helvetica Neue" w:cs="Helvetica Neue"/>
          <w:sz w:val="18"/>
          <w:szCs w:val="18"/>
        </w:rPr>
        <w:t>gradecimento ao IFPB pela promoção deste evento de grande importância para a socialização das experiências vivenciadas e projeções dos objetivos a serem alcançados pelas pesquisas em desenvolvimento.</w:t>
      </w:r>
    </w:p>
    <w:p w14:paraId="21DE2E77" w14:textId="77777777" w:rsidR="00B62910" w:rsidRDefault="00EB2D14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63A962AC" w14:textId="77777777" w:rsidR="00B62910" w:rsidRDefault="00817ACB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817ACB">
        <w:rPr>
          <w:rFonts w:ascii="Helvetica Neue" w:eastAsia="Helvetica Neue" w:hAnsi="Helvetica Neue" w:cs="Helvetica Neue"/>
          <w:sz w:val="18"/>
          <w:szCs w:val="18"/>
        </w:rPr>
        <w:t xml:space="preserve">GIL, Antonio Carlos. </w:t>
      </w:r>
      <w:r w:rsidRPr="00817ACB">
        <w:rPr>
          <w:rFonts w:ascii="Helvetica Neue" w:eastAsia="Helvetica Neue" w:hAnsi="Helvetica Neue" w:cs="Helvetica Neue"/>
          <w:b/>
          <w:bCs/>
          <w:sz w:val="18"/>
          <w:szCs w:val="18"/>
        </w:rPr>
        <w:t>Como elaborar projetos de pesquisa</w:t>
      </w:r>
      <w:r w:rsidRPr="00817ACB">
        <w:rPr>
          <w:rFonts w:ascii="Helvetica Neue" w:eastAsia="Helvetica Neue" w:hAnsi="Helvetica Neue" w:cs="Helvetica Neue"/>
          <w:sz w:val="18"/>
          <w:szCs w:val="18"/>
        </w:rPr>
        <w:t>. São Paulo: Atlas, 2021</w:t>
      </w:r>
      <w:r w:rsidR="00EB2D14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743B3959" w14:textId="77777777" w:rsidR="00B62910" w:rsidRPr="00817ACB" w:rsidRDefault="00817ACB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817ACB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HANDEM, Priscila de Castro </w:t>
      </w:r>
      <w:r w:rsidRPr="00817ACB">
        <w:rPr>
          <w:rFonts w:ascii="Helvetica Neue" w:eastAsia="Helvetica Neue" w:hAnsi="Helvetica Neue" w:cs="Helvetica Neue"/>
          <w:i/>
          <w:iCs/>
          <w:sz w:val="18"/>
          <w:szCs w:val="18"/>
          <w:lang w:val="pt-BR"/>
        </w:rPr>
        <w:t>et al</w:t>
      </w:r>
      <w:r w:rsidRPr="00817ACB">
        <w:rPr>
          <w:rFonts w:ascii="Helvetica Neue" w:eastAsia="Helvetica Neue" w:hAnsi="Helvetica Neue" w:cs="Helvetica Neue"/>
          <w:sz w:val="18"/>
          <w:szCs w:val="18"/>
          <w:lang w:val="pt-BR"/>
        </w:rPr>
        <w:t>. Metodologia: interpretando autores In: FI</w:t>
      </w:r>
      <w:r>
        <w:rPr>
          <w:rFonts w:ascii="Helvetica Neue" w:eastAsia="Helvetica Neue" w:hAnsi="Helvetica Neue" w:cs="Helvetica Neue"/>
          <w:sz w:val="18"/>
          <w:szCs w:val="18"/>
          <w:lang w:val="pt-BR"/>
        </w:rPr>
        <w:t>G</w:t>
      </w:r>
      <w:r w:rsidRPr="00817ACB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UEIREDO, </w:t>
      </w:r>
      <w:proofErr w:type="spellStart"/>
      <w:r w:rsidRPr="00817ACB">
        <w:rPr>
          <w:rFonts w:ascii="Helvetica Neue" w:eastAsia="Helvetica Neue" w:hAnsi="Helvetica Neue" w:cs="Helvetica Neue"/>
          <w:sz w:val="18"/>
          <w:szCs w:val="18"/>
          <w:lang w:val="pt-BR"/>
        </w:rPr>
        <w:t>Nébia</w:t>
      </w:r>
      <w:proofErr w:type="spellEnd"/>
      <w:r w:rsidRPr="00817ACB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Maria Almeida de (</w:t>
      </w:r>
      <w:r>
        <w:rPr>
          <w:rFonts w:ascii="Helvetica Neue" w:eastAsia="Helvetica Neue" w:hAnsi="Helvetica Neue" w:cs="Helvetica Neue"/>
          <w:sz w:val="18"/>
          <w:szCs w:val="18"/>
          <w:lang w:val="pt-BR"/>
        </w:rPr>
        <w:t>O</w:t>
      </w:r>
      <w:r w:rsidRPr="00817ACB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rg.). </w:t>
      </w:r>
      <w:r w:rsidRPr="00817ACB">
        <w:rPr>
          <w:rFonts w:ascii="Helvetica Neue" w:eastAsia="Helvetica Neue" w:hAnsi="Helvetica Neue" w:cs="Helvetica Neue"/>
          <w:b/>
          <w:bCs/>
          <w:sz w:val="18"/>
          <w:szCs w:val="18"/>
          <w:lang w:val="pt-BR"/>
        </w:rPr>
        <w:t>Método e metodologia na pesquisa científica</w:t>
      </w:r>
      <w:r w:rsidRPr="00817ACB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. São Caetano do Sul: </w:t>
      </w:r>
      <w:proofErr w:type="spellStart"/>
      <w:r w:rsidRPr="00817ACB">
        <w:rPr>
          <w:rFonts w:ascii="Helvetica Neue" w:eastAsia="Helvetica Neue" w:hAnsi="Helvetica Neue" w:cs="Helvetica Neue"/>
          <w:sz w:val="18"/>
          <w:szCs w:val="18"/>
          <w:lang w:val="pt-BR"/>
        </w:rPr>
        <w:t>Yendis</w:t>
      </w:r>
      <w:proofErr w:type="spellEnd"/>
      <w:r w:rsidRPr="00817ACB">
        <w:rPr>
          <w:rFonts w:ascii="Helvetica Neue" w:eastAsia="Helvetica Neue" w:hAnsi="Helvetica Neue" w:cs="Helvetica Neue"/>
          <w:sz w:val="18"/>
          <w:szCs w:val="18"/>
          <w:lang w:val="pt-BR"/>
        </w:rPr>
        <w:t>, 2008.</w:t>
      </w:r>
    </w:p>
    <w:sectPr w:rsidR="00B62910" w:rsidRPr="00817ACB">
      <w:headerReference w:type="default" r:id="rId10"/>
      <w:footerReference w:type="default" r:id="rId11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2FCF" w14:textId="77777777" w:rsidR="002F1AD9" w:rsidRDefault="002F1AD9">
      <w:r>
        <w:separator/>
      </w:r>
    </w:p>
  </w:endnote>
  <w:endnote w:type="continuationSeparator" w:id="0">
    <w:p w14:paraId="2AB9203D" w14:textId="77777777" w:rsidR="002F1AD9" w:rsidRDefault="002F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3930" w14:textId="77777777" w:rsidR="00B62910" w:rsidRDefault="00B62910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1D57AC0C" w14:textId="77777777" w:rsidR="00B62910" w:rsidRDefault="00EB2D1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543489FF" wp14:editId="7E9ED579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0B12D" w14:textId="77777777" w:rsidR="002F1AD9" w:rsidRDefault="002F1AD9">
      <w:r>
        <w:separator/>
      </w:r>
    </w:p>
  </w:footnote>
  <w:footnote w:type="continuationSeparator" w:id="0">
    <w:p w14:paraId="44D07661" w14:textId="77777777" w:rsidR="002F1AD9" w:rsidRDefault="002F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A5B4" w14:textId="77777777" w:rsidR="00B62910" w:rsidRDefault="00EB2D1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4B23DE3D" wp14:editId="3A11B409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E19E4"/>
    <w:multiLevelType w:val="multilevel"/>
    <w:tmpl w:val="E50C885C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50A80041"/>
    <w:multiLevelType w:val="multilevel"/>
    <w:tmpl w:val="E0BE5E8E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656C2072"/>
    <w:multiLevelType w:val="multilevel"/>
    <w:tmpl w:val="DAA698A4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910"/>
    <w:rsid w:val="00024FDA"/>
    <w:rsid w:val="002F1AD9"/>
    <w:rsid w:val="00533337"/>
    <w:rsid w:val="00682536"/>
    <w:rsid w:val="007331FB"/>
    <w:rsid w:val="00817ACB"/>
    <w:rsid w:val="00842FD4"/>
    <w:rsid w:val="00A21093"/>
    <w:rsid w:val="00AC75AB"/>
    <w:rsid w:val="00B62910"/>
    <w:rsid w:val="00BB3B9D"/>
    <w:rsid w:val="00EB2D14"/>
    <w:rsid w:val="00E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B3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53333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75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75AB"/>
  </w:style>
  <w:style w:type="paragraph" w:styleId="Rodap">
    <w:name w:val="footer"/>
    <w:basedOn w:val="Normal"/>
    <w:link w:val="RodapChar"/>
    <w:uiPriority w:val="99"/>
    <w:unhideWhenUsed/>
    <w:rsid w:val="00AC75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75AB"/>
  </w:style>
  <w:style w:type="character" w:styleId="Hyperlink">
    <w:name w:val="Hyperlink"/>
    <w:basedOn w:val="Fontepargpadro"/>
    <w:uiPriority w:val="99"/>
    <w:unhideWhenUsed/>
    <w:rsid w:val="00EF690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F6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3@ifpb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tor2@ifpb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167452364411958"/>
          <c:y val="0"/>
          <c:w val="0.47074973919791452"/>
          <c:h val="0.6730102789039157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2C3-4164-8A90-E159B14209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2C3-4164-8A90-E159B14209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2C3-4164-8A90-E159B142093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2C3-4164-8A90-E159B142093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2C3-4164-8A90-E159B142093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PGothicE" panose="020B0400000000000000" pitchFamily="34" charset="-128"/>
                    <a:ea typeface="HGPGothicE" panose="020B0400000000000000" pitchFamily="34" charset="-128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[Pasta1]Planilha2!$A$2:$A$6</c:f>
              <c:strCache>
                <c:ptCount val="5"/>
                <c:pt idx="0">
                  <c:v>Poucos estudos sobre a temática </c:v>
                </c:pt>
                <c:pt idx="1">
                  <c:v>Metodologias </c:v>
                </c:pt>
                <c:pt idx="2">
                  <c:v>Relação Professores, estudantes surdos e TILS</c:v>
                </c:pt>
                <c:pt idx="3">
                  <c:v>Conteúdos</c:v>
                </c:pt>
                <c:pt idx="4">
                  <c:v>Letramento científico</c:v>
                </c:pt>
              </c:strCache>
            </c:strRef>
          </c:cat>
          <c:val>
            <c:numRef>
              <c:f>[Pasta1]Planilha2!$B$2:$B$6</c:f>
              <c:numCache>
                <c:formatCode>General</c:formatCode>
                <c:ptCount val="5"/>
                <c:pt idx="0">
                  <c:v>8</c:v>
                </c:pt>
                <c:pt idx="1">
                  <c:v>22</c:v>
                </c:pt>
                <c:pt idx="2">
                  <c:v>2</c:v>
                </c:pt>
                <c:pt idx="3">
                  <c:v>14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2C3-4164-8A90-E159B142093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384439699537415E-2"/>
          <c:y val="0.73118731388274838"/>
          <c:w val="0.97228039767380792"/>
          <c:h val="0.268812686117251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elvetica Neue"/>
              <a:ea typeface="HGPGothicE" panose="020B04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HGPGothicE" panose="020B0400000000000000" pitchFamily="34" charset="-128"/>
          <a:ea typeface="HGPGothicE" panose="020B0400000000000000" pitchFamily="34" charset="-128"/>
        </a:defRPr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1528</Words>
  <Characters>8255</Characters>
  <Application>Microsoft Office Word</Application>
  <DocSecurity>0</DocSecurity>
  <Lines>68</Lines>
  <Paragraphs>19</Paragraphs>
  <ScaleCrop>false</ScaleCrop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2021-08-23T22:42:00Z</dcterms:created>
  <dcterms:modified xsi:type="dcterms:W3CDTF">2021-10-06T20:23:00Z</dcterms:modified>
</cp:coreProperties>
</file>