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DF" w:rsidRDefault="00C41753">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color w:val="000000"/>
          <w:sz w:val="18"/>
          <w:szCs w:val="18"/>
        </w:rPr>
        <w:t>UMA ANÁLISE  QUANTI-QUALITATIVA DA UTILIZAÇÃO DO GOOGLE FORMS POR PROFESSORES DA EDUCAÇÃO BÁSICA DA CIDADE DE CAMPINA GRANDE NA PARAÍBA</w:t>
      </w:r>
    </w:p>
    <w:p w:rsidR="006B49DF" w:rsidRDefault="006B49DF">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rsidR="006B49DF" w:rsidRDefault="000D2D0B" w:rsidP="000D2D0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CHRISTIANNE TORRES LIRA FARIAS (Absoulute Christian University ACU/USA, Orlando/Flórida), DAIANA ESTRELA FERREIRA BARBOSA (Universidade Federal Rural de Pernambuco, Campus Recife), VALDSON DAVI MOURA SILVA (Universidade Estadual da Paraíba, Campus Campina Grande)</w:t>
      </w:r>
    </w:p>
    <w:p w:rsidR="000D2D0B" w:rsidRDefault="000D2D0B" w:rsidP="000D2D0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p>
    <w:p w:rsidR="006B49DF" w:rsidRDefault="00C4175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000D2D0B" w:rsidRPr="000D2D0B">
        <w:rPr>
          <w:rFonts w:ascii="Helvetica Neue" w:eastAsia="Helvetica Neue" w:hAnsi="Helvetica Neue" w:cs="Helvetica Neue"/>
          <w:color w:val="000000"/>
          <w:sz w:val="16"/>
          <w:szCs w:val="16"/>
        </w:rPr>
        <w:t>christiannetorres12@hotmail.com</w:t>
      </w:r>
      <w:r w:rsidR="000D2D0B">
        <w:rPr>
          <w:rFonts w:ascii="Helvetica Neue" w:eastAsia="Helvetica Neue" w:hAnsi="Helvetica Neue" w:cs="Helvetica Neue"/>
          <w:color w:val="000000"/>
          <w:sz w:val="16"/>
          <w:szCs w:val="16"/>
        </w:rPr>
        <w:t xml:space="preserve">, </w:t>
      </w:r>
      <w:r w:rsidR="000D2D0B" w:rsidRPr="000D2D0B">
        <w:rPr>
          <w:rFonts w:ascii="Helvetica Neue" w:eastAsia="Helvetica Neue" w:hAnsi="Helvetica Neue" w:cs="Helvetica Neue"/>
          <w:color w:val="000000"/>
          <w:sz w:val="16"/>
          <w:szCs w:val="16"/>
        </w:rPr>
        <w:t>daiana.estrela28@</w:t>
      </w:r>
      <w:bookmarkStart w:id="0" w:name="_GoBack"/>
      <w:bookmarkEnd w:id="0"/>
      <w:r w:rsidR="000D2D0B" w:rsidRPr="000D2D0B">
        <w:rPr>
          <w:rFonts w:ascii="Helvetica Neue" w:eastAsia="Helvetica Neue" w:hAnsi="Helvetica Neue" w:cs="Helvetica Neue"/>
          <w:color w:val="000000"/>
          <w:sz w:val="16"/>
          <w:szCs w:val="16"/>
        </w:rPr>
        <w:t>gmail.com</w:t>
      </w:r>
      <w:r w:rsidR="000D2D0B">
        <w:rPr>
          <w:rFonts w:ascii="Helvetica Neue" w:eastAsia="Helvetica Neue" w:hAnsi="Helvetica Neue" w:cs="Helvetica Neue"/>
          <w:color w:val="000000"/>
          <w:sz w:val="16"/>
          <w:szCs w:val="16"/>
        </w:rPr>
        <w:t>, valdsondavi@gmail.com</w:t>
      </w:r>
    </w:p>
    <w:p w:rsidR="006B49DF" w:rsidRDefault="00C4175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Educação e Ensino.</w:t>
      </w:r>
    </w:p>
    <w:p w:rsidR="006B49DF" w:rsidRDefault="00C41753">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educação; tecnologia; ensino; google forms. </w:t>
      </w:r>
    </w:p>
    <w:p w:rsidR="006B49DF" w:rsidRDefault="006B49DF">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rsidR="006B49DF" w:rsidRDefault="00C41753">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rsidR="006B49DF" w:rsidRDefault="00C4175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Diante da atual situação da Educação no Brasil e no mundo, em consequência da Pandemia da COVID-19, o cenário de ensino por meio de aulas remotas de caráter emergencial, têm se sustentado nos suportes tecnológicos, seja de conhecimento do professor ou não. Têm sido um grande desafio, para nós professores, ensinar </w:t>
      </w:r>
      <w:r>
        <w:rPr>
          <w:rFonts w:ascii="Helvetica Neue" w:eastAsia="Helvetica Neue" w:hAnsi="Helvetica Neue" w:cs="Helvetica Neue"/>
          <w:sz w:val="18"/>
          <w:szCs w:val="18"/>
        </w:rPr>
        <w:t>nesta</w:t>
      </w:r>
      <w:r>
        <w:rPr>
          <w:rFonts w:ascii="Helvetica Neue" w:eastAsia="Helvetica Neue" w:hAnsi="Helvetica Neue" w:cs="Helvetica Neue"/>
          <w:color w:val="000000"/>
          <w:sz w:val="18"/>
          <w:szCs w:val="18"/>
        </w:rPr>
        <w:t xml:space="preserve"> nova modalidade de ensino, perdidos em meio a tantos recursos tecnológicos disponíveis e ainda sobrecarregados por estar desenvolvendo atividades diferentes de toda a carreira profissional e acadêmica. Professores que tinham pouco ou nenhum contato com tecnologias precisaram começar a planejar aulas mediadas por telas junto a seus</w:t>
      </w:r>
      <w:r>
        <w:rPr>
          <w:rFonts w:ascii="Helvetica Neue" w:eastAsia="Helvetica Neue" w:hAnsi="Helvetica Neue" w:cs="Helvetica Neue"/>
          <w:sz w:val="18"/>
          <w:szCs w:val="18"/>
        </w:rPr>
        <w:t xml:space="preserve"> </w:t>
      </w:r>
      <w:r>
        <w:rPr>
          <w:rFonts w:ascii="Helvetica Neue" w:eastAsia="Helvetica Neue" w:hAnsi="Helvetica Neue" w:cs="Helvetica Neue"/>
          <w:color w:val="000000"/>
          <w:sz w:val="18"/>
          <w:szCs w:val="18"/>
        </w:rPr>
        <w:t>coordenadores pedagógicos, ao mesmo tempo em que descobrem sobre o funcionamento de ferramentas</w:t>
      </w:r>
      <w:r>
        <w:rPr>
          <w:rFonts w:ascii="Helvetica Neue" w:eastAsia="Helvetica Neue" w:hAnsi="Helvetica Neue" w:cs="Helvetica Neue"/>
          <w:sz w:val="18"/>
          <w:szCs w:val="18"/>
        </w:rPr>
        <w:t xml:space="preserve"> </w:t>
      </w:r>
      <w:r>
        <w:rPr>
          <w:rFonts w:ascii="Helvetica Neue" w:eastAsia="Helvetica Neue" w:hAnsi="Helvetica Neue" w:cs="Helvetica Neue"/>
          <w:color w:val="000000"/>
          <w:sz w:val="18"/>
          <w:szCs w:val="18"/>
        </w:rPr>
        <w:t xml:space="preserve">tecnológicas. </w:t>
      </w:r>
    </w:p>
    <w:p w:rsidR="006B49DF" w:rsidRDefault="00C4175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formação continuada nunca foi tão necessária como está sendo nesse momento de busca por novas alternativas de ensino. Sendo entendida como um processo permanente, a constância da formação aperfeiçoa as práticas docentes e agregam conhecimento no desenvolvimento das atividades promovendo um maior engajamento dos alunos com a aprendizagem.  </w:t>
      </w:r>
    </w:p>
    <w:p w:rsidR="006B49DF" w:rsidRDefault="00C4175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Barbosa (2018) ressalta que a formação é a chave para o desenvolvimento dos professores que vão entrar para o exercício do magistério ou dos que já estão nas salas de aulas. A autora chama a atenção com relação às lacunas deixadas pela formação inicial ficando para a formação continuada a responsabilidade de reformar e preparar o professor para o aperfeiçoamento da prática docente. </w:t>
      </w:r>
    </w:p>
    <w:p w:rsidR="006B49DF" w:rsidRDefault="00C4175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formação continuada configura-se como elemento de grande importância para o desenvolvimento e desempenho profissional do docente, e as formações que abordam as ferramentas tecnológicas merecem destaque, pois fazem toda diferença no processo de construção de conhecimento do aluno. É necessário que os professores estejam preparados para lidar com uma diversidade de recursos, para que não fiquem obsoletos diante da realidade educacional do nosso país.    </w:t>
      </w:r>
    </w:p>
    <w:p w:rsidR="006B49DF" w:rsidRDefault="00C41753">
      <w:pPr>
        <w:widowControl w:val="0"/>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Não é só uma questão de saber ou não usar a tecnologia ou de os alunos terem ou não computador em casa. Precisamos pensar nas metodologias e métodos utilizados em nossas aulas para garantir uma aprendizagem efetiva e não apenas o cumprimento da carga horária proposta nos currículos educacionais. Para isso, escolhemos o Google Forms como ferramenta de ensino e vamos observar a utilização desse recurso por professores da educação básica em suas aulas remotas. Nosso objetivo consiste em verificar se os professores utilizam, têm domínio e como fazem para utilizar essa ferramenta como recurso didático nas suas aulas. </w:t>
      </w:r>
    </w:p>
    <w:p w:rsidR="006B49DF" w:rsidRDefault="00C4175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rsidR="006B49DF" w:rsidRDefault="00C4175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Vamos analisar um questionário elaborado no Google Forms e respondido por vinte e sete professores da educação básica das redes privadas e públicas nas esferas estaduais e municipais de ensino na cidade de Campina Grande, Paraíba, </w:t>
      </w:r>
      <w:r>
        <w:rPr>
          <w:rFonts w:ascii="Helvetica Neue" w:eastAsia="Helvetica Neue" w:hAnsi="Helvetica Neue" w:cs="Helvetica Neue"/>
          <w:sz w:val="18"/>
          <w:szCs w:val="18"/>
        </w:rPr>
        <w:t>para saber</w:t>
      </w:r>
      <w:r>
        <w:rPr>
          <w:rFonts w:ascii="Helvetica Neue" w:eastAsia="Helvetica Neue" w:hAnsi="Helvetica Neue" w:cs="Helvetica Neue"/>
          <w:color w:val="000000"/>
          <w:sz w:val="18"/>
          <w:szCs w:val="18"/>
        </w:rPr>
        <w:t xml:space="preserve"> se utilizam e como utilizam o Google Forms em suas aulas. Elaboramos cinco perguntas as quais iremos analisar de forma quanti-qualitativa como se dá a utilização desse recurso. </w:t>
      </w:r>
    </w:p>
    <w:p w:rsidR="006B49DF" w:rsidRDefault="00C4175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highlight w:val="white"/>
        </w:rPr>
      </w:pPr>
      <w:r>
        <w:rPr>
          <w:rFonts w:ascii="Helvetica Neue" w:eastAsia="Helvetica Neue" w:hAnsi="Helvetica Neue" w:cs="Helvetica Neue"/>
          <w:color w:val="000000"/>
          <w:sz w:val="18"/>
          <w:szCs w:val="18"/>
        </w:rPr>
        <w:t>A abordagem de pesquisa q</w:t>
      </w:r>
      <w:r>
        <w:rPr>
          <w:rFonts w:ascii="Helvetica Neue" w:eastAsia="Helvetica Neue" w:hAnsi="Helvetica Neue" w:cs="Helvetica Neue"/>
          <w:sz w:val="18"/>
          <w:szCs w:val="18"/>
        </w:rPr>
        <w:t xml:space="preserve">uanti-qualitativa contribui para um debate mais amplo no campo educacional observando tanto as implicações estatísticas como as interpretações do fenômeno investigado. Segundo </w:t>
      </w:r>
      <w:r>
        <w:rPr>
          <w:rFonts w:ascii="Helvetica Neue" w:eastAsia="Helvetica Neue" w:hAnsi="Helvetica Neue" w:cs="Helvetica Neue"/>
          <w:sz w:val="18"/>
          <w:szCs w:val="18"/>
          <w:highlight w:val="white"/>
        </w:rPr>
        <w:t>Minayo e Sanches (1993) a relação entre quantitativo e qualitativo, entre objetividade e subjetividade não se reduz a um continuum, ela não pode ser pensada como oposição contraditória. Os autores enfatizam que “as relações sociais  possam  ser  analisadas  em  seus  aspectos  mais “ecológicos” e “concretos” e aprofundadas em seus significados mais  essenciais. Assim,  o  estudo  quantitativo  pode  gerar  questões para serem aprofundadas qualitativamente, e vice-versa” (MINAYO; SANCHES, 1993, p. 247).</w:t>
      </w:r>
    </w:p>
    <w:p w:rsidR="006B49DF" w:rsidRDefault="00C4175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rsidR="006B49DF" w:rsidRDefault="00C4175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Iniciamos o questionário perguntando se os professores utilizam o Google Forms em suas aulas e 26 disseram que sim, apenas um respondeu que não. Observamos que a maioria utiliza para realizar atividades</w:t>
      </w:r>
      <w:r>
        <w:rPr>
          <w:rFonts w:ascii="Helvetica Neue" w:eastAsia="Helvetica Neue" w:hAnsi="Helvetica Neue" w:cs="Helvetica Neue"/>
          <w:sz w:val="18"/>
          <w:szCs w:val="18"/>
        </w:rPr>
        <w:t xml:space="preserve">, listas de presenças e </w:t>
      </w:r>
      <w:r>
        <w:rPr>
          <w:rFonts w:ascii="Helvetica Neue" w:eastAsia="Helvetica Neue" w:hAnsi="Helvetica Neue" w:cs="Helvetica Neue"/>
          <w:color w:val="000000"/>
          <w:sz w:val="18"/>
          <w:szCs w:val="18"/>
        </w:rPr>
        <w:t xml:space="preserve">avaliações. O professor que não utiliza, afirma necessitar de muito tempo para elaborar atividades nesse recurso. Grande parte dos professores afirma que aprendeu a utilizar esse recurso assistindo tutoriais no Youtube e participando de cursos de formação continuada. E finalizamos pedindo para os </w:t>
      </w:r>
      <w:r>
        <w:rPr>
          <w:rFonts w:ascii="Helvetica Neue" w:eastAsia="Helvetica Neue" w:hAnsi="Helvetica Neue" w:cs="Helvetica Neue"/>
          <w:color w:val="000000"/>
          <w:sz w:val="18"/>
          <w:szCs w:val="18"/>
        </w:rPr>
        <w:lastRenderedPageBreak/>
        <w:t xml:space="preserve">professores classificarem o Google Forms numa escala de 0 a 10 e a pontuação foi entre 7 e 10, sendo que 48,1% deram nota 10 para esse recurso didático. </w:t>
      </w:r>
    </w:p>
    <w:p w:rsidR="006B49DF" w:rsidRDefault="00C41753">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sz w:val="18"/>
          <w:szCs w:val="18"/>
        </w:rPr>
      </w:pPr>
      <w:r>
        <w:rPr>
          <w:rFonts w:ascii="Helvetica Neue" w:eastAsia="Helvetica Neue" w:hAnsi="Helvetica Neue" w:cs="Helvetica Neue"/>
          <w:b/>
          <w:color w:val="000000"/>
          <w:sz w:val="18"/>
          <w:szCs w:val="18"/>
        </w:rPr>
        <w:t>Gráficos</w:t>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noProof/>
          <w:lang w:val="pt-BR"/>
        </w:rPr>
        <w:drawing>
          <wp:inline distT="0" distB="0" distL="0" distR="0">
            <wp:extent cx="3155314" cy="170258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2053" t="54559" r="38863" b="7344"/>
                    <a:stretch>
                      <a:fillRect/>
                    </a:stretch>
                  </pic:blipFill>
                  <pic:spPr>
                    <a:xfrm>
                      <a:off x="0" y="0"/>
                      <a:ext cx="3155314" cy="1702585"/>
                    </a:xfrm>
                    <a:prstGeom prst="rect">
                      <a:avLst/>
                    </a:prstGeom>
                    <a:ln/>
                  </pic:spPr>
                </pic:pic>
              </a:graphicData>
            </a:graphic>
          </wp:inline>
        </w:drawing>
      </w:r>
      <w:r>
        <w:rPr>
          <w:rFonts w:ascii="Helvetica Neue" w:eastAsia="Helvetica Neue" w:hAnsi="Helvetica Neue" w:cs="Helvetica Neue"/>
          <w:color w:val="000000"/>
          <w:sz w:val="18"/>
          <w:szCs w:val="18"/>
        </w:rPr>
        <w:t xml:space="preserve"> </w:t>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Gráfico 1: Resultado quantitativo da utilização do Google Forms.</w:t>
      </w:r>
    </w:p>
    <w:p w:rsidR="006B49DF" w:rsidRDefault="006B49DF">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noProof/>
          <w:lang w:val="pt-BR"/>
        </w:rPr>
        <w:drawing>
          <wp:inline distT="0" distB="0" distL="0" distR="0">
            <wp:extent cx="4776788" cy="2181308"/>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21545" t="27050" r="22684" b="31149"/>
                    <a:stretch>
                      <a:fillRect/>
                    </a:stretch>
                  </pic:blipFill>
                  <pic:spPr>
                    <a:xfrm>
                      <a:off x="0" y="0"/>
                      <a:ext cx="4776788" cy="2181308"/>
                    </a:xfrm>
                    <a:prstGeom prst="rect">
                      <a:avLst/>
                    </a:prstGeom>
                    <a:ln/>
                  </pic:spPr>
                </pic:pic>
              </a:graphicData>
            </a:graphic>
          </wp:inline>
        </w:drawing>
      </w:r>
      <w:r>
        <w:rPr>
          <w:rFonts w:ascii="Helvetica Neue" w:eastAsia="Helvetica Neue" w:hAnsi="Helvetica Neue" w:cs="Helvetica Neue"/>
          <w:color w:val="000000"/>
          <w:sz w:val="18"/>
          <w:szCs w:val="18"/>
        </w:rPr>
        <w:t xml:space="preserve"> </w:t>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Gráfico 2: Resultado quantitativo das formas de utilização do Google Forms.</w:t>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noProof/>
          <w:lang w:val="pt-BR"/>
        </w:rPr>
        <w:drawing>
          <wp:inline distT="0" distB="0" distL="0" distR="0">
            <wp:extent cx="4718904" cy="2057271"/>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21799" t="24343" r="23694" b="33392"/>
                    <a:stretch>
                      <a:fillRect/>
                    </a:stretch>
                  </pic:blipFill>
                  <pic:spPr>
                    <a:xfrm>
                      <a:off x="0" y="0"/>
                      <a:ext cx="4718904" cy="2057271"/>
                    </a:xfrm>
                    <a:prstGeom prst="rect">
                      <a:avLst/>
                    </a:prstGeom>
                    <a:ln/>
                  </pic:spPr>
                </pic:pic>
              </a:graphicData>
            </a:graphic>
          </wp:inline>
        </w:drawing>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Gráfico 3: Resultado quantitativo da não utilização do Google Forms.</w:t>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noProof/>
          <w:lang w:val="pt-BR"/>
        </w:rPr>
        <w:lastRenderedPageBreak/>
        <w:drawing>
          <wp:inline distT="0" distB="0" distL="0" distR="0">
            <wp:extent cx="4637841" cy="196822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22306" t="29978" r="22681" b="28496"/>
                    <a:stretch>
                      <a:fillRect/>
                    </a:stretch>
                  </pic:blipFill>
                  <pic:spPr>
                    <a:xfrm>
                      <a:off x="0" y="0"/>
                      <a:ext cx="4637841" cy="1968220"/>
                    </a:xfrm>
                    <a:prstGeom prst="rect">
                      <a:avLst/>
                    </a:prstGeom>
                    <a:ln/>
                  </pic:spPr>
                </pic:pic>
              </a:graphicData>
            </a:graphic>
          </wp:inline>
        </w:drawing>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Gráfico 4: Resultado quantitativo de busca pelo conhecimento do Google Forms.</w:t>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noProof/>
          <w:lang w:val="pt-BR"/>
        </w:rPr>
        <w:drawing>
          <wp:inline distT="0" distB="0" distL="0" distR="0">
            <wp:extent cx="4357688" cy="1798574"/>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22179" t="39672" r="22684" b="19974"/>
                    <a:stretch>
                      <a:fillRect/>
                    </a:stretch>
                  </pic:blipFill>
                  <pic:spPr>
                    <a:xfrm>
                      <a:off x="0" y="0"/>
                      <a:ext cx="4357688" cy="1798574"/>
                    </a:xfrm>
                    <a:prstGeom prst="rect">
                      <a:avLst/>
                    </a:prstGeom>
                    <a:ln/>
                  </pic:spPr>
                </pic:pic>
              </a:graphicData>
            </a:graphic>
          </wp:inline>
        </w:drawing>
      </w:r>
    </w:p>
    <w:p w:rsidR="006B49DF" w:rsidRDefault="00C41753">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Gráfico 5: Resultado quanti-qualitativo do Google Forms.</w:t>
      </w:r>
    </w:p>
    <w:p w:rsidR="006B49DF" w:rsidRDefault="00C41753">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rsidR="006B49DF" w:rsidRDefault="00C41753">
      <w:pPr>
        <w:widowControl w:val="0"/>
        <w:spacing w:line="288" w:lineRule="auto"/>
        <w:ind w:left="141" w:right="141" w:firstLine="294"/>
        <w:jc w:val="both"/>
        <w:rPr>
          <w:rFonts w:ascii="Helvetica Neue" w:eastAsia="Helvetica Neue" w:hAnsi="Helvetica Neue" w:cs="Helvetica Neue"/>
          <w:b/>
          <w:sz w:val="18"/>
          <w:szCs w:val="18"/>
        </w:rPr>
      </w:pPr>
      <w:bookmarkStart w:id="1" w:name="_heading=h.gjdgxs" w:colFirst="0" w:colLast="0"/>
      <w:bookmarkEnd w:id="1"/>
      <w:r>
        <w:rPr>
          <w:rFonts w:ascii="Helvetica Neue" w:eastAsia="Helvetica Neue" w:hAnsi="Helvetica Neue" w:cs="Helvetica Neue"/>
          <w:sz w:val="18"/>
          <w:szCs w:val="18"/>
        </w:rPr>
        <w:t xml:space="preserve">Com a pesquisa, observamos um grande nível de aceitação e utilização do Google Forms pelos professores pesquisados. </w:t>
      </w:r>
      <w:r>
        <w:rPr>
          <w:rFonts w:ascii="Helvetica Neue" w:eastAsia="Helvetica Neue" w:hAnsi="Helvetica Neue" w:cs="Helvetica Neue"/>
          <w:color w:val="000000"/>
          <w:sz w:val="18"/>
          <w:szCs w:val="18"/>
        </w:rPr>
        <w:t xml:space="preserve">Verificamos que a maior parte dos professores </w:t>
      </w:r>
      <w:r>
        <w:rPr>
          <w:rFonts w:ascii="Helvetica Neue" w:eastAsia="Helvetica Neue" w:hAnsi="Helvetica Neue" w:cs="Helvetica Neue"/>
          <w:sz w:val="18"/>
          <w:szCs w:val="18"/>
        </w:rPr>
        <w:t>que fizeram parte da pesquisa u</w:t>
      </w:r>
      <w:r>
        <w:rPr>
          <w:rFonts w:ascii="Helvetica Neue" w:eastAsia="Helvetica Neue" w:hAnsi="Helvetica Neue" w:cs="Helvetica Neue"/>
          <w:color w:val="000000"/>
          <w:sz w:val="18"/>
          <w:szCs w:val="18"/>
        </w:rPr>
        <w:t xml:space="preserve">tilizam e tem domínio das ferramentas oferecidas por esse recurso, compreendemos ainda para quais atividades eles mais utilizam essa ferramenta como recurso didático em suas aulas. </w:t>
      </w:r>
      <w:r>
        <w:rPr>
          <w:rFonts w:ascii="Helvetica Neue" w:eastAsia="Helvetica Neue" w:hAnsi="Helvetica Neue" w:cs="Helvetica Neue"/>
          <w:sz w:val="18"/>
          <w:szCs w:val="18"/>
        </w:rPr>
        <w:t>Com a utilização das tecnologias o processo de ensino e aprendizagem torna-se mais dinâmico e colaborativo. Fica evidente que as formações são necessárias para que os professores se apropriem cada vez mais desses recursos nos projetos educacionais.</w:t>
      </w:r>
    </w:p>
    <w:p w:rsidR="006B49DF" w:rsidRDefault="006B49DF">
      <w:pPr>
        <w:widowControl w:val="0"/>
        <w:spacing w:before="100" w:after="100" w:line="288" w:lineRule="auto"/>
        <w:ind w:right="141"/>
        <w:rPr>
          <w:rFonts w:ascii="Helvetica Neue" w:eastAsia="Helvetica Neue" w:hAnsi="Helvetica Neue" w:cs="Helvetica Neue"/>
          <w:b/>
          <w:sz w:val="18"/>
          <w:szCs w:val="18"/>
        </w:rPr>
      </w:pPr>
    </w:p>
    <w:p w:rsidR="006B49DF" w:rsidRDefault="00C41753">
      <w:pPr>
        <w:widowControl w:val="0"/>
        <w:spacing w:before="100" w:after="100" w:line="288" w:lineRule="auto"/>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rsidR="006B49DF" w:rsidRDefault="00C41753">
      <w:pPr>
        <w:widowControl w:val="0"/>
        <w:spacing w:before="100" w:after="100" w:line="288" w:lineRule="auto"/>
        <w:ind w:right="141"/>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BARBOSA, D. E. F. </w:t>
      </w:r>
      <w:r>
        <w:rPr>
          <w:rFonts w:ascii="Helvetica Neue" w:eastAsia="Helvetica Neue" w:hAnsi="Helvetica Neue" w:cs="Helvetica Neue"/>
          <w:b/>
          <w:sz w:val="18"/>
          <w:szCs w:val="18"/>
        </w:rPr>
        <w:t>A formação do professor de matemática:</w:t>
      </w:r>
      <w:r>
        <w:rPr>
          <w:rFonts w:ascii="Helvetica Neue" w:eastAsia="Helvetica Neue" w:hAnsi="Helvetica Neue" w:cs="Helvetica Neue"/>
          <w:sz w:val="18"/>
          <w:szCs w:val="18"/>
        </w:rPr>
        <w:t xml:space="preserve"> uma reflexão sobre as dificuldades no início da carreira docente. Dissertação de Mestrado – Universidade Estadual da Paraíba, Campina Grande - PB, 2018.</w:t>
      </w:r>
    </w:p>
    <w:p w:rsidR="006B49DF" w:rsidRDefault="00C41753">
      <w:pPr>
        <w:widowControl w:val="0"/>
        <w:shd w:val="clear" w:color="auto" w:fill="FFFFFF"/>
        <w:spacing w:line="288"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MINAYO, M. C. S; SANCHES, O. Quantitativo-qualitativo: oposição ou complementaridade? </w:t>
      </w:r>
      <w:r>
        <w:rPr>
          <w:rFonts w:ascii="Helvetica Neue" w:eastAsia="Helvetica Neue" w:hAnsi="Helvetica Neue" w:cs="Helvetica Neue"/>
          <w:b/>
          <w:sz w:val="18"/>
          <w:szCs w:val="18"/>
        </w:rPr>
        <w:t>Cadernos de Saúde Pública</w:t>
      </w:r>
      <w:r>
        <w:rPr>
          <w:rFonts w:ascii="Helvetica Neue" w:eastAsia="Helvetica Neue" w:hAnsi="Helvetica Neue" w:cs="Helvetica Neue"/>
          <w:sz w:val="18"/>
          <w:szCs w:val="18"/>
        </w:rPr>
        <w:t>, Rio de Janeiro, v.9, n. 3, p. 239-262, jul./sep.1993.</w:t>
      </w:r>
    </w:p>
    <w:p w:rsidR="006B49DF" w:rsidRDefault="006B49DF">
      <w:pPr>
        <w:widowControl w:val="0"/>
        <w:spacing w:line="288" w:lineRule="auto"/>
        <w:ind w:left="141" w:right="141"/>
        <w:rPr>
          <w:rFonts w:ascii="Helvetica Neue" w:eastAsia="Helvetica Neue" w:hAnsi="Helvetica Neue" w:cs="Helvetica Neue"/>
          <w:sz w:val="18"/>
          <w:szCs w:val="18"/>
        </w:rPr>
      </w:pPr>
    </w:p>
    <w:sectPr w:rsidR="006B49DF">
      <w:headerReference w:type="default" r:id="rId13"/>
      <w:footerReference w:type="default" r:id="rId14"/>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10" w:rsidRDefault="00F34610">
      <w:r>
        <w:separator/>
      </w:r>
    </w:p>
  </w:endnote>
  <w:endnote w:type="continuationSeparator" w:id="0">
    <w:p w:rsidR="00F34610" w:rsidRDefault="00F3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DF" w:rsidRDefault="006B49DF">
    <w:pPr>
      <w:widowControl w:val="0"/>
      <w:spacing w:before="212"/>
      <w:ind w:left="412"/>
      <w:rPr>
        <w:rFonts w:ascii="Helvetica Neue" w:eastAsia="Helvetica Neue" w:hAnsi="Helvetica Neue" w:cs="Helvetica Neue"/>
        <w:sz w:val="18"/>
        <w:szCs w:val="18"/>
      </w:rPr>
    </w:pPr>
  </w:p>
  <w:p w:rsidR="006B49DF" w:rsidRDefault="00C41753">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10" w:rsidRDefault="00F34610">
      <w:r>
        <w:separator/>
      </w:r>
    </w:p>
  </w:footnote>
  <w:footnote w:type="continuationSeparator" w:id="0">
    <w:p w:rsidR="00F34610" w:rsidRDefault="00F34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DF" w:rsidRDefault="00C41753">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AE"/>
    <w:multiLevelType w:val="multilevel"/>
    <w:tmpl w:val="40E89246"/>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0E172E64"/>
    <w:multiLevelType w:val="multilevel"/>
    <w:tmpl w:val="C5BE981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DF"/>
    <w:rsid w:val="000D2D0B"/>
    <w:rsid w:val="006B49DF"/>
    <w:rsid w:val="00923330"/>
    <w:rsid w:val="00C41753"/>
    <w:rsid w:val="00F34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ABA6"/>
  <w15:docId w15:val="{7B3379E1-6602-4661-A9E5-C870EA3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B37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VNWPEblsazF1n8zbSjLAziFw==">AMUW2mXP/uHaPstSg3Qpz8Q5CZTNpCcc4G0q+qwY+5oJWpMn9mwJVB9v9k7pKjxjXwtBCEg7erNJXvlyN/+CNBsPeM5aJUI7rCBGSybmdWqONW2qSVXVwMv2CXZf9nmUJ9lFELFmnGWO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1007</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2021-08-23T23:25:00Z</dcterms:created>
  <dcterms:modified xsi:type="dcterms:W3CDTF">2021-09-28T23:00:00Z</dcterms:modified>
</cp:coreProperties>
</file>