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39" w:rsidRPr="003E0A36" w:rsidRDefault="00064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 Neue"/>
          <w:b/>
          <w:sz w:val="18"/>
          <w:szCs w:val="18"/>
        </w:rPr>
      </w:pPr>
      <w:r w:rsidRPr="003E0A36">
        <w:rPr>
          <w:rFonts w:ascii="Helvetica" w:eastAsia="Helvetica Neue" w:hAnsi="Helvetica" w:cs="Helvetica Neue"/>
          <w:b/>
          <w:color w:val="000000"/>
          <w:sz w:val="18"/>
          <w:szCs w:val="18"/>
        </w:rPr>
        <w:t>CONHECIMENTO DE DIREI</w:t>
      </w:r>
      <w:r w:rsidR="009B6317" w:rsidRPr="003E0A36">
        <w:rPr>
          <w:rFonts w:ascii="Helvetica" w:eastAsia="Helvetica Neue" w:hAnsi="Helvetica" w:cs="Helvetica Neue"/>
          <w:b/>
          <w:color w:val="000000"/>
          <w:sz w:val="18"/>
          <w:szCs w:val="18"/>
        </w:rPr>
        <w:t>TOS HUMANOS E RELAÇÕES DE DOMINÂ</w:t>
      </w:r>
      <w:r w:rsidRPr="003E0A36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NCIA SOCIAL </w:t>
      </w:r>
    </w:p>
    <w:p w:rsidR="00C40D26" w:rsidRPr="003E0A36" w:rsidRDefault="00C40D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</w:p>
    <w:p w:rsidR="00C40D26" w:rsidRPr="000B38F1" w:rsidRDefault="00C40D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"/>
          <w:color w:val="000000"/>
          <w:sz w:val="16"/>
          <w:szCs w:val="16"/>
        </w:rPr>
      </w:pPr>
      <w:r w:rsidRPr="000B38F1">
        <w:rPr>
          <w:rFonts w:ascii="Helvetica" w:eastAsia="Helvetica Neue" w:hAnsi="Helvetica" w:cs="Helvetica"/>
          <w:b/>
          <w:color w:val="000000"/>
          <w:sz w:val="16"/>
          <w:szCs w:val="16"/>
        </w:rPr>
        <w:t>Autores</w:t>
      </w:r>
      <w:r w:rsidRPr="000B38F1">
        <w:rPr>
          <w:rFonts w:ascii="Helvetica" w:eastAsia="Helvetica Neue" w:hAnsi="Helvetica" w:cs="Helvetica"/>
          <w:color w:val="000000"/>
          <w:sz w:val="16"/>
          <w:szCs w:val="16"/>
        </w:rPr>
        <w:t>:</w:t>
      </w:r>
      <w:r w:rsidR="000B38F1" w:rsidRPr="000B38F1">
        <w:rPr>
          <w:rFonts w:ascii="Helvetica" w:eastAsia="Helvetica Neue" w:hAnsi="Helvetica" w:cs="Helvetica"/>
          <w:color w:val="000000"/>
          <w:sz w:val="16"/>
          <w:szCs w:val="16"/>
        </w:rPr>
        <w:t xml:space="preserve"> Maria Aparecida Alves Sobreira Carvalho; Verônica Morais Ximenes</w:t>
      </w:r>
      <w:bookmarkStart w:id="0" w:name="_GoBack"/>
      <w:bookmarkEnd w:id="0"/>
    </w:p>
    <w:p w:rsidR="00CB5F39" w:rsidRPr="000B38F1" w:rsidRDefault="003159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"/>
          <w:color w:val="000000"/>
          <w:sz w:val="16"/>
          <w:szCs w:val="16"/>
        </w:rPr>
      </w:pPr>
      <w:r w:rsidRPr="000B38F1">
        <w:rPr>
          <w:rFonts w:ascii="Helvetica" w:eastAsia="Helvetica Neue" w:hAnsi="Helvetica" w:cs="Helvetica"/>
          <w:b/>
          <w:color w:val="000000"/>
          <w:sz w:val="16"/>
          <w:szCs w:val="16"/>
        </w:rPr>
        <w:t>E-mails:</w:t>
      </w:r>
      <w:r w:rsidRPr="000B38F1">
        <w:rPr>
          <w:rFonts w:ascii="Helvetica" w:eastAsia="Helvetica Neue" w:hAnsi="Helvetica" w:cs="Helvetica"/>
          <w:color w:val="000000"/>
          <w:sz w:val="16"/>
          <w:szCs w:val="16"/>
        </w:rPr>
        <w:t xml:space="preserve"> </w:t>
      </w:r>
      <w:r w:rsidR="000B38F1" w:rsidRPr="000B38F1">
        <w:rPr>
          <w:rFonts w:ascii="Helvetica" w:eastAsia="Helvetica Neue" w:hAnsi="Helvetica" w:cs="Helvetica"/>
          <w:color w:val="000000"/>
          <w:sz w:val="16"/>
          <w:szCs w:val="16"/>
        </w:rPr>
        <w:t>apsobreira1@hotmail.com;</w:t>
      </w:r>
      <w:r w:rsidR="000B38F1" w:rsidRPr="000B38F1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0B38F1" w:rsidRPr="000B38F1">
        <w:rPr>
          <w:rFonts w:ascii="Helvetica" w:hAnsi="Helvetica" w:cs="Helvetica"/>
          <w:color w:val="000000"/>
          <w:sz w:val="16"/>
          <w:szCs w:val="16"/>
        </w:rPr>
        <w:t>vemorais@yahoo.com.br</w:t>
      </w:r>
    </w:p>
    <w:p w:rsidR="00CB5F39" w:rsidRPr="007403B4" w:rsidRDefault="00C40D26" w:rsidP="007403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"/>
          <w:color w:val="000000"/>
          <w:sz w:val="16"/>
          <w:szCs w:val="16"/>
        </w:rPr>
      </w:pPr>
      <w:r w:rsidRPr="007403B4">
        <w:rPr>
          <w:rFonts w:ascii="Helvetica" w:eastAsia="Helvetica Neue" w:hAnsi="Helvetica" w:cs="Helvetica"/>
          <w:b/>
          <w:color w:val="000000"/>
          <w:sz w:val="16"/>
          <w:szCs w:val="16"/>
        </w:rPr>
        <w:t>Área de conhecimento:</w:t>
      </w:r>
      <w:r w:rsidR="007403B4" w:rsidRPr="007403B4">
        <w:rPr>
          <w:rFonts w:ascii="Helvetica" w:eastAsia="Helvetica Neue" w:hAnsi="Helvetica" w:cs="Helvetica"/>
          <w:b/>
          <w:color w:val="000000"/>
          <w:sz w:val="16"/>
          <w:szCs w:val="16"/>
        </w:rPr>
        <w:t xml:space="preserve"> </w:t>
      </w:r>
      <w:r w:rsidR="007403B4" w:rsidRPr="007403B4">
        <w:rPr>
          <w:rFonts w:ascii="Helvetica" w:hAnsi="Helvetica" w:cs="Helvetica"/>
          <w:sz w:val="16"/>
          <w:szCs w:val="16"/>
        </w:rPr>
        <w:t>7.07.05.00-3 Psicologia Social</w:t>
      </w:r>
    </w:p>
    <w:p w:rsidR="00BA491A" w:rsidRPr="003E0A36" w:rsidRDefault="00315973" w:rsidP="00BA49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 Neue"/>
          <w:color w:val="000000"/>
          <w:sz w:val="16"/>
          <w:szCs w:val="16"/>
        </w:rPr>
      </w:pPr>
      <w:r w:rsidRPr="003E0A36">
        <w:rPr>
          <w:rFonts w:ascii="Helvetica" w:eastAsia="Helvetica Neue" w:hAnsi="Helvetica" w:cs="Helvetica Neue"/>
          <w:b/>
          <w:color w:val="000000"/>
          <w:sz w:val="16"/>
          <w:szCs w:val="16"/>
        </w:rPr>
        <w:t>Palavras-Chave</w:t>
      </w:r>
      <w:r w:rsidRPr="003E0A36">
        <w:rPr>
          <w:rFonts w:ascii="Helvetica" w:eastAsia="Helvetica Neue" w:hAnsi="Helvetica" w:cs="Helvetica Neue"/>
          <w:color w:val="000000"/>
          <w:sz w:val="16"/>
          <w:szCs w:val="16"/>
        </w:rPr>
        <w:t xml:space="preserve">: </w:t>
      </w:r>
      <w:r w:rsidR="00BA491A" w:rsidRPr="003E0A36">
        <w:rPr>
          <w:rFonts w:ascii="Helvetica" w:eastAsia="Helvetica Neue" w:hAnsi="Helvetica" w:cs="Helvetica Neue"/>
          <w:color w:val="000000"/>
          <w:sz w:val="16"/>
          <w:szCs w:val="16"/>
        </w:rPr>
        <w:t>Di</w:t>
      </w:r>
      <w:r w:rsidR="009B6317" w:rsidRPr="003E0A36">
        <w:rPr>
          <w:rFonts w:ascii="Helvetica" w:eastAsia="Helvetica Neue" w:hAnsi="Helvetica" w:cs="Helvetica Neue"/>
          <w:color w:val="000000"/>
          <w:sz w:val="16"/>
          <w:szCs w:val="16"/>
        </w:rPr>
        <w:t>reitos Humanos</w:t>
      </w:r>
      <w:r w:rsidR="00BA491A" w:rsidRPr="003E0A36">
        <w:rPr>
          <w:rFonts w:ascii="Helvetica" w:eastAsia="Helvetica Neue" w:hAnsi="Helvetica" w:cs="Helvetica Neue"/>
          <w:color w:val="000000"/>
          <w:sz w:val="16"/>
          <w:szCs w:val="16"/>
        </w:rPr>
        <w:t xml:space="preserve">; </w:t>
      </w:r>
      <w:r w:rsidR="009B6317" w:rsidRPr="003E0A36">
        <w:rPr>
          <w:rFonts w:ascii="Helvetica" w:eastAsia="Helvetica Neue" w:hAnsi="Helvetica" w:cs="Helvetica Neue"/>
          <w:color w:val="000000"/>
          <w:sz w:val="16"/>
          <w:szCs w:val="16"/>
        </w:rPr>
        <w:t xml:space="preserve">Dominância Social; </w:t>
      </w:r>
      <w:r w:rsidR="00BA491A" w:rsidRPr="003E0A36">
        <w:rPr>
          <w:rFonts w:ascii="Helvetica" w:eastAsia="Helvetica Neue" w:hAnsi="Helvetica" w:cs="Helvetica Neue"/>
          <w:color w:val="000000"/>
          <w:sz w:val="16"/>
          <w:szCs w:val="16"/>
        </w:rPr>
        <w:t xml:space="preserve">Educação Superior; </w:t>
      </w:r>
      <w:r w:rsidR="009B6317" w:rsidRPr="003E0A36">
        <w:rPr>
          <w:rFonts w:ascii="Helvetica" w:eastAsia="Helvetica Neue" w:hAnsi="Helvetica" w:cs="Helvetica Neue"/>
          <w:color w:val="000000"/>
          <w:sz w:val="16"/>
          <w:szCs w:val="16"/>
        </w:rPr>
        <w:t>Pesquisa quantitativa.</w:t>
      </w:r>
    </w:p>
    <w:p w:rsidR="00CB5F39" w:rsidRPr="003E0A36" w:rsidRDefault="00CB5F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:rsidR="00CB5F39" w:rsidRPr="003E0A36" w:rsidRDefault="003159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3E0A36">
        <w:rPr>
          <w:rFonts w:ascii="Helvetica" w:eastAsia="Helvetica Neue" w:hAnsi="Helvetica" w:cs="Helvetica Neue"/>
          <w:b/>
          <w:color w:val="000000"/>
          <w:sz w:val="18"/>
          <w:szCs w:val="18"/>
        </w:rPr>
        <w:t>Introdução</w:t>
      </w:r>
    </w:p>
    <w:p w:rsidR="00E42EA0" w:rsidRPr="006B2DBF" w:rsidRDefault="00C40D26" w:rsidP="00E42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426"/>
        <w:jc w:val="both"/>
        <w:rPr>
          <w:rFonts w:ascii="Helvetica" w:hAnsi="Helvetica" w:cs="Helvetica"/>
          <w:sz w:val="18"/>
          <w:szCs w:val="18"/>
        </w:rPr>
      </w:pPr>
      <w:r w:rsidRPr="006B2DBF">
        <w:rPr>
          <w:rFonts w:ascii="Helvetica" w:hAnsi="Helvetica" w:cs="Helvetica"/>
          <w:sz w:val="18"/>
          <w:szCs w:val="18"/>
        </w:rPr>
        <w:t>O objetivo deste trabalho é analisar a relação entre o conhecimento de direitos humanos e o construto Dominância Social na relação entre estudantes e docentes da Educação Superior.</w:t>
      </w:r>
      <w:r w:rsidRPr="006B2DBF">
        <w:rPr>
          <w:rFonts w:ascii="Helvetica" w:hAnsi="Helvetica" w:cs="Helvetica"/>
          <w:b/>
          <w:sz w:val="18"/>
          <w:szCs w:val="18"/>
        </w:rPr>
        <w:t xml:space="preserve"> </w:t>
      </w:r>
      <w:r w:rsidRPr="006B2DBF">
        <w:rPr>
          <w:rFonts w:ascii="Helvetica" w:hAnsi="Helvetica" w:cs="Helvetica"/>
          <w:sz w:val="18"/>
          <w:szCs w:val="18"/>
        </w:rPr>
        <w:t xml:space="preserve"> </w:t>
      </w:r>
      <w:r w:rsidRPr="006B2DBF">
        <w:rPr>
          <w:rFonts w:ascii="Helvetica" w:eastAsia="PMingLiU" w:hAnsi="Helvetica" w:cs="Helvetica"/>
          <w:sz w:val="18"/>
          <w:szCs w:val="18"/>
        </w:rPr>
        <w:t>Tendo em vista que</w:t>
      </w:r>
      <w:r w:rsidRPr="006B2DBF">
        <w:rPr>
          <w:rFonts w:ascii="Helvetica" w:eastAsia="PMingLiU" w:hAnsi="Helvetica" w:cs="Helvetica"/>
          <w:color w:val="000000"/>
          <w:sz w:val="18"/>
          <w:szCs w:val="18"/>
        </w:rPr>
        <w:t xml:space="preserve"> deve ser desenvolvida uma política genérica contra a violência na Educação que aborde as várias formas de discriminação sem disciplinar, assimilar, omitir ou negar qualquer forma de expressão das diferenças, enfrentando  </w:t>
      </w:r>
      <w:r w:rsidRPr="006B2DBF">
        <w:rPr>
          <w:rFonts w:ascii="Helvetica" w:eastAsia="PMingLiU" w:hAnsi="Helvetica" w:cs="Helvetica"/>
          <w:sz w:val="18"/>
          <w:szCs w:val="18"/>
        </w:rPr>
        <w:t xml:space="preserve">uma violência simbólica que legitima os valores e práticas culturais das classes dominantes. Deste modo, </w:t>
      </w:r>
      <w:r w:rsidRPr="006B2DBF">
        <w:rPr>
          <w:rFonts w:ascii="Helvetica" w:hAnsi="Helvetica" w:cs="Helvetica"/>
          <w:sz w:val="18"/>
          <w:szCs w:val="18"/>
        </w:rPr>
        <w:t xml:space="preserve">pensar sobre a diversidade na Educação Superior nos conduz a uma avaliação crítica sobre a democratização desse nível de ensino, reconhecendo a presença de estigmas e preconceitos que nos dominam de múltiplas formas, capturados por uma dominação em que o colonialismo </w:t>
      </w:r>
      <w:r w:rsidR="00E42EA0" w:rsidRPr="006B2DBF">
        <w:rPr>
          <w:rFonts w:ascii="Helvetica" w:hAnsi="Helvetica" w:cs="Helvetica"/>
          <w:sz w:val="18"/>
          <w:szCs w:val="18"/>
        </w:rPr>
        <w:t xml:space="preserve">foi também uma dominação </w:t>
      </w:r>
      <w:r w:rsidRPr="006B2DBF">
        <w:rPr>
          <w:rFonts w:ascii="Helvetica" w:hAnsi="Helvetica" w:cs="Helvetica"/>
          <w:sz w:val="18"/>
          <w:szCs w:val="18"/>
        </w:rPr>
        <w:t>de saber-poder que conduziu à sup</w:t>
      </w:r>
      <w:r w:rsidR="00E42EA0" w:rsidRPr="006B2DBF">
        <w:rPr>
          <w:rFonts w:ascii="Helvetica" w:hAnsi="Helvetica" w:cs="Helvetica"/>
          <w:sz w:val="18"/>
          <w:szCs w:val="18"/>
        </w:rPr>
        <w:t xml:space="preserve">ressão de muitas formas de saber. Para </w:t>
      </w:r>
      <w:r w:rsidR="00E42EA0" w:rsidRPr="006B2DBF">
        <w:rPr>
          <w:rFonts w:ascii="Helvetica" w:hAnsi="Helvetica" w:cs="Helvetica"/>
          <w:bCs/>
          <w:sz w:val="18"/>
          <w:szCs w:val="18"/>
        </w:rPr>
        <w:t>Quijano (1992</w:t>
      </w:r>
      <w:r w:rsidR="00E42EA0" w:rsidRPr="006B2DBF">
        <w:rPr>
          <w:rFonts w:ascii="Helvetica" w:hAnsi="Helvetica" w:cs="Helvetica"/>
          <w:sz w:val="18"/>
          <w:szCs w:val="18"/>
        </w:rPr>
        <w:t>), uma dominação que continua viva quando racializa as relações de produção, controla as formas de saber pela referência à Europa como centro e desqualifica as formas de ser do que é considerado periferia.</w:t>
      </w:r>
    </w:p>
    <w:p w:rsidR="005274EC" w:rsidRPr="006B2DBF" w:rsidRDefault="008C6CD6" w:rsidP="003F7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426"/>
        <w:jc w:val="both"/>
        <w:rPr>
          <w:rFonts w:ascii="Helvetica" w:hAnsi="Helvetica" w:cs="Helvetica"/>
          <w:sz w:val="18"/>
          <w:szCs w:val="18"/>
        </w:rPr>
      </w:pPr>
      <w:r w:rsidRPr="006B2DBF">
        <w:rPr>
          <w:rFonts w:ascii="Helvetica" w:hAnsi="Helvetica" w:cs="Helvetica"/>
          <w:sz w:val="18"/>
          <w:szCs w:val="18"/>
        </w:rPr>
        <w:t>Como vivemos em uma sociedade que se fundamenta no capital, as relações se baseiam em hierarquias</w:t>
      </w:r>
      <w:r w:rsidR="003516B5" w:rsidRPr="006B2DBF">
        <w:rPr>
          <w:rFonts w:ascii="Helvetica" w:hAnsi="Helvetica" w:cs="Helvetica"/>
          <w:sz w:val="18"/>
          <w:szCs w:val="18"/>
        </w:rPr>
        <w:t xml:space="preserve"> </w:t>
      </w:r>
      <w:r w:rsidRPr="006B2DBF">
        <w:rPr>
          <w:rFonts w:ascii="Helvetica" w:hAnsi="Helvetica" w:cs="Helvetica"/>
          <w:color w:val="000000"/>
          <w:sz w:val="18"/>
          <w:szCs w:val="18"/>
        </w:rPr>
        <w:t xml:space="preserve">onde um grupo se constitui hegemônico, com um valor social e político maior e com mais acesso à recursos. </w:t>
      </w:r>
      <w:r w:rsidR="003516B5" w:rsidRPr="006B2DBF">
        <w:rPr>
          <w:rFonts w:ascii="Helvetica" w:hAnsi="Helvetica" w:cs="Helvetica"/>
          <w:color w:val="000000"/>
          <w:sz w:val="18"/>
          <w:szCs w:val="18"/>
        </w:rPr>
        <w:t>Para Pratto</w:t>
      </w:r>
      <w:r w:rsidR="009F2EE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9F2EEF" w:rsidRPr="00BD019C">
        <w:rPr>
          <w:rFonts w:ascii="Helvetica" w:hAnsi="Helvetica" w:cs="Helvetica"/>
          <w:i/>
          <w:color w:val="000000"/>
          <w:sz w:val="18"/>
          <w:szCs w:val="18"/>
        </w:rPr>
        <w:t>et al.</w:t>
      </w:r>
      <w:r w:rsidR="009F2EEF">
        <w:rPr>
          <w:rFonts w:ascii="Helvetica" w:hAnsi="Helvetica" w:cs="Helvetica"/>
          <w:color w:val="000000"/>
          <w:sz w:val="18"/>
          <w:szCs w:val="18"/>
        </w:rPr>
        <w:t xml:space="preserve"> (1994), existe uma tendê</w:t>
      </w:r>
      <w:r w:rsidR="003516B5" w:rsidRPr="006B2DBF">
        <w:rPr>
          <w:rFonts w:ascii="Helvetica" w:hAnsi="Helvetica" w:cs="Helvetica"/>
          <w:color w:val="000000"/>
          <w:sz w:val="18"/>
          <w:szCs w:val="18"/>
        </w:rPr>
        <w:t xml:space="preserve">ncia a apoiar relações intergrupais hierárquicas, orientando-se para </w:t>
      </w:r>
      <w:r w:rsidR="00C40D26" w:rsidRPr="006B2DBF">
        <w:rPr>
          <w:rFonts w:ascii="Helvetica" w:hAnsi="Helvetica" w:cs="Helvetica"/>
          <w:color w:val="000000"/>
          <w:sz w:val="18"/>
          <w:szCs w:val="18"/>
        </w:rPr>
        <w:t xml:space="preserve">a Dominância Social </w:t>
      </w:r>
      <w:r w:rsidR="006B2DBF" w:rsidRPr="006B2DBF">
        <w:rPr>
          <w:rFonts w:ascii="Helvetica" w:hAnsi="Helvetica" w:cs="Helvetica"/>
          <w:color w:val="000000"/>
          <w:sz w:val="18"/>
          <w:szCs w:val="18"/>
        </w:rPr>
        <w:t xml:space="preserve">que </w:t>
      </w:r>
      <w:r w:rsidR="00C40D26" w:rsidRPr="006B2DBF">
        <w:rPr>
          <w:rFonts w:ascii="Helvetica" w:hAnsi="Helvetica" w:cs="Helvetica"/>
          <w:color w:val="000000"/>
          <w:sz w:val="18"/>
          <w:szCs w:val="18"/>
        </w:rPr>
        <w:t xml:space="preserve">se configura como </w:t>
      </w:r>
      <w:r w:rsidR="00C40D26" w:rsidRPr="006B2DBF">
        <w:rPr>
          <w:rFonts w:ascii="Helvetica" w:hAnsi="Helvetica" w:cs="Helvetica"/>
          <w:sz w:val="18"/>
          <w:szCs w:val="18"/>
        </w:rPr>
        <w:t>atitudes individuais que se constituem, em interação com as questões estruturais e institucionais, um processo que produz e reproduz os s</w:t>
      </w:r>
      <w:r w:rsidR="003516B5" w:rsidRPr="006B2DBF">
        <w:rPr>
          <w:rFonts w:ascii="Helvetica" w:hAnsi="Helvetica" w:cs="Helvetica"/>
          <w:sz w:val="18"/>
          <w:szCs w:val="18"/>
        </w:rPr>
        <w:t>istemas de desigualdade social.</w:t>
      </w:r>
      <w:r w:rsidR="003F7E70" w:rsidRPr="006B2DBF">
        <w:rPr>
          <w:rFonts w:ascii="Helvetica" w:hAnsi="Helvetica" w:cs="Helvetica"/>
          <w:sz w:val="18"/>
          <w:szCs w:val="18"/>
        </w:rPr>
        <w:t xml:space="preserve"> Essa orientação é mensurada p</w:t>
      </w:r>
      <w:r w:rsidR="00B6631D">
        <w:rPr>
          <w:rFonts w:ascii="Helvetica" w:hAnsi="Helvetica" w:cs="Helvetica"/>
          <w:sz w:val="18"/>
          <w:szCs w:val="18"/>
        </w:rPr>
        <w:t>ela Escala de Dominância Social</w:t>
      </w:r>
      <w:r w:rsidR="003F7E70" w:rsidRPr="006B2DBF">
        <w:rPr>
          <w:rFonts w:ascii="Helvetica" w:hAnsi="Helvetica" w:cs="Helvetica"/>
          <w:sz w:val="18"/>
          <w:szCs w:val="18"/>
        </w:rPr>
        <w:t xml:space="preserve">, capaz de </w:t>
      </w:r>
      <w:r w:rsidR="005274EC" w:rsidRPr="006B2DBF">
        <w:rPr>
          <w:rFonts w:ascii="Helvetica" w:hAnsi="Helvetica" w:cs="Helvetica"/>
          <w:color w:val="000000"/>
          <w:sz w:val="18"/>
          <w:szCs w:val="18"/>
        </w:rPr>
        <w:t xml:space="preserve">predizer a existência de </w:t>
      </w:r>
      <w:r w:rsidR="005274EC" w:rsidRPr="006B2DBF">
        <w:rPr>
          <w:rFonts w:ascii="Helvetica" w:hAnsi="Helvetica" w:cs="Helvetica"/>
          <w:sz w:val="18"/>
          <w:szCs w:val="18"/>
        </w:rPr>
        <w:t>preconceitos generalizados contra grupos depreciados, como pessoas pobres, minorias étnicas, estrangeiros, gays, mulheres, imigrantes e refugiados, legitimando crenças fatalistas relacionadas ao sexismo, pobreza, trabalho, oposição às práticas humanitárias e políticas de justiça penal punitivas</w:t>
      </w:r>
      <w:r w:rsidR="003F7E70" w:rsidRPr="006B2DBF">
        <w:rPr>
          <w:rFonts w:ascii="Helvetica" w:hAnsi="Helvetica" w:cs="Helvetica"/>
          <w:sz w:val="18"/>
          <w:szCs w:val="18"/>
        </w:rPr>
        <w:t xml:space="preserve"> (HO </w:t>
      </w:r>
      <w:r w:rsidR="003F7E70" w:rsidRPr="006B2DBF">
        <w:rPr>
          <w:rFonts w:ascii="Helvetica" w:hAnsi="Helvetica" w:cs="Helvetica"/>
          <w:i/>
          <w:sz w:val="18"/>
          <w:szCs w:val="18"/>
        </w:rPr>
        <w:t xml:space="preserve">et al., </w:t>
      </w:r>
      <w:r w:rsidR="003F7E70" w:rsidRPr="006B2DBF">
        <w:rPr>
          <w:rFonts w:ascii="Helvetica" w:hAnsi="Helvetica" w:cs="Helvetica"/>
          <w:sz w:val="18"/>
          <w:szCs w:val="18"/>
        </w:rPr>
        <w:t>2015)</w:t>
      </w:r>
      <w:r w:rsidR="005274EC" w:rsidRPr="006B2DBF">
        <w:rPr>
          <w:rFonts w:ascii="Helvetica" w:hAnsi="Helvetica" w:cs="Helvetica"/>
          <w:sz w:val="18"/>
          <w:szCs w:val="18"/>
        </w:rPr>
        <w:t xml:space="preserve">. </w:t>
      </w:r>
    </w:p>
    <w:p w:rsidR="00CB5F39" w:rsidRPr="003E0A36" w:rsidRDefault="0031597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3E0A36">
        <w:rPr>
          <w:rFonts w:ascii="Helvetica" w:eastAsia="Helvetica Neue" w:hAnsi="Helvetica" w:cs="Helvetica Neue"/>
          <w:b/>
          <w:color w:val="000000"/>
          <w:sz w:val="18"/>
          <w:szCs w:val="18"/>
        </w:rPr>
        <w:t>Materiais e Métodos</w:t>
      </w:r>
    </w:p>
    <w:p w:rsidR="00B6631D" w:rsidRDefault="00D53EC4" w:rsidP="00B663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141" w:firstLine="294"/>
        <w:jc w:val="both"/>
        <w:rPr>
          <w:rFonts w:ascii="Helvetica" w:hAnsi="Helvetica" w:cs="Helvetica"/>
          <w:sz w:val="18"/>
          <w:szCs w:val="18"/>
        </w:rPr>
      </w:pPr>
      <w:r w:rsidRPr="00B6631D">
        <w:rPr>
          <w:rFonts w:ascii="Helvetica" w:hAnsi="Helvetica" w:cs="Helvetica"/>
          <w:sz w:val="18"/>
          <w:szCs w:val="18"/>
        </w:rPr>
        <w:t>Partirmos de um delineamento de pesquisa quantitativo, com a participação de 2</w:t>
      </w:r>
      <w:r w:rsidR="00E80978" w:rsidRPr="00B6631D">
        <w:rPr>
          <w:rFonts w:ascii="Helvetica" w:hAnsi="Helvetica" w:cs="Helvetica"/>
          <w:sz w:val="18"/>
          <w:szCs w:val="18"/>
        </w:rPr>
        <w:t xml:space="preserve">11 estudantes e 60 docentes </w:t>
      </w:r>
      <w:r w:rsidRPr="00B6631D">
        <w:rPr>
          <w:rFonts w:ascii="Helvetica" w:hAnsi="Helvetica" w:cs="Helvetica"/>
          <w:sz w:val="18"/>
          <w:szCs w:val="18"/>
        </w:rPr>
        <w:t xml:space="preserve">vinculadas a um Campus do Instituto Federal da Paraíba. Estes responderam a um questionário contendo questões sociodemográficas, sobre conhecimento em direitos humanos e da </w:t>
      </w:r>
      <w:r w:rsidRPr="00B6631D">
        <w:rPr>
          <w:rFonts w:ascii="Helvetica" w:hAnsi="Helvetica" w:cs="Helvetica"/>
          <w:color w:val="000000"/>
          <w:sz w:val="18"/>
          <w:szCs w:val="18"/>
          <w:highlight w:val="white"/>
        </w:rPr>
        <w:t xml:space="preserve">Escala </w:t>
      </w:r>
      <w:r w:rsidR="00B6631D">
        <w:rPr>
          <w:rFonts w:ascii="Helvetica" w:hAnsi="Helvetica" w:cs="Helvetica"/>
          <w:color w:val="000000"/>
          <w:sz w:val="18"/>
          <w:szCs w:val="18"/>
        </w:rPr>
        <w:t>Social</w:t>
      </w:r>
      <w:r w:rsidRPr="00B6631D">
        <w:rPr>
          <w:rFonts w:ascii="Helvetica" w:hAnsi="Helvetica" w:cs="Helvetica"/>
          <w:color w:val="000000"/>
          <w:sz w:val="18"/>
          <w:szCs w:val="18"/>
        </w:rPr>
        <w:t xml:space="preserve"> (</w:t>
      </w:r>
      <w:r w:rsidRPr="00B6631D">
        <w:rPr>
          <w:rFonts w:ascii="Helvetica" w:hAnsi="Helvetica" w:cs="Helvetica"/>
          <w:i/>
          <w:sz w:val="18"/>
          <w:szCs w:val="18"/>
        </w:rPr>
        <w:t>Social Dominance Orientation Scale</w:t>
      </w:r>
      <w:r w:rsidRPr="00B6631D">
        <w:rPr>
          <w:rFonts w:ascii="Helvetica" w:hAnsi="Helvetica" w:cs="Helvetica"/>
          <w:color w:val="000000"/>
          <w:sz w:val="18"/>
          <w:szCs w:val="18"/>
        </w:rPr>
        <w:t>), desenvolvida p</w:t>
      </w:r>
      <w:r w:rsidRPr="00B6631D">
        <w:rPr>
          <w:rFonts w:ascii="Helvetica" w:hAnsi="Helvetica" w:cs="Helvetica"/>
          <w:sz w:val="18"/>
          <w:szCs w:val="18"/>
        </w:rPr>
        <w:t xml:space="preserve">or Pratto </w:t>
      </w:r>
      <w:r w:rsidRPr="00B6631D">
        <w:rPr>
          <w:rFonts w:ascii="Helvetica" w:hAnsi="Helvetica" w:cs="Helvetica"/>
          <w:i/>
          <w:sz w:val="18"/>
          <w:szCs w:val="18"/>
        </w:rPr>
        <w:t>et al.</w:t>
      </w:r>
      <w:r w:rsidRPr="00B6631D">
        <w:rPr>
          <w:rFonts w:ascii="Helvetica" w:hAnsi="Helvetica" w:cs="Helvetica"/>
          <w:sz w:val="18"/>
          <w:szCs w:val="18"/>
        </w:rPr>
        <w:t xml:space="preserve"> (1994) e </w:t>
      </w:r>
      <w:r w:rsidRPr="00B6631D">
        <w:rPr>
          <w:rFonts w:ascii="Helvetica" w:hAnsi="Helvetica" w:cs="Helvetica"/>
          <w:color w:val="000000"/>
          <w:sz w:val="18"/>
          <w:szCs w:val="18"/>
          <w:highlight w:val="white"/>
        </w:rPr>
        <w:t xml:space="preserve">validada no contexto brasileiro por Vilanova </w:t>
      </w:r>
      <w:r w:rsidRPr="00B6631D">
        <w:rPr>
          <w:rFonts w:ascii="Helvetica" w:hAnsi="Helvetica" w:cs="Helvetica"/>
          <w:i/>
          <w:color w:val="000000"/>
          <w:sz w:val="18"/>
          <w:szCs w:val="18"/>
          <w:highlight w:val="white"/>
        </w:rPr>
        <w:t>et al</w:t>
      </w:r>
      <w:r w:rsidRPr="00B6631D">
        <w:rPr>
          <w:rFonts w:ascii="Helvetica" w:hAnsi="Helvetica" w:cs="Helvetica"/>
          <w:color w:val="000000"/>
          <w:sz w:val="18"/>
          <w:szCs w:val="18"/>
          <w:highlight w:val="white"/>
        </w:rPr>
        <w:t>. (2020),</w:t>
      </w:r>
      <w:r w:rsidRPr="00B6631D">
        <w:rPr>
          <w:rFonts w:ascii="Helvetica" w:hAnsi="Helvetica" w:cs="Helvetica"/>
          <w:sz w:val="18"/>
          <w:szCs w:val="18"/>
        </w:rPr>
        <w:t xml:space="preserve"> </w:t>
      </w:r>
      <w:r w:rsidRPr="00B6631D">
        <w:rPr>
          <w:rFonts w:ascii="Helvetica" w:hAnsi="Helvetica" w:cs="Helvetica"/>
          <w:color w:val="000000"/>
          <w:sz w:val="18"/>
          <w:szCs w:val="18"/>
          <w:highlight w:val="white"/>
        </w:rPr>
        <w:t xml:space="preserve">composta por 16 itens, </w:t>
      </w:r>
      <w:r w:rsidRPr="00B6631D">
        <w:rPr>
          <w:rFonts w:ascii="Helvetica" w:hAnsi="Helvetica" w:cs="Helvetica"/>
          <w:sz w:val="18"/>
          <w:szCs w:val="18"/>
        </w:rPr>
        <w:t xml:space="preserve">tipo </w:t>
      </w:r>
      <w:r w:rsidRPr="00B6631D">
        <w:rPr>
          <w:rFonts w:ascii="Helvetica" w:hAnsi="Helvetica" w:cs="Helvetica"/>
          <w:i/>
          <w:sz w:val="18"/>
          <w:szCs w:val="18"/>
        </w:rPr>
        <w:t>Likert</w:t>
      </w:r>
      <w:r w:rsidRPr="00B6631D">
        <w:rPr>
          <w:rFonts w:ascii="Helvetica" w:hAnsi="Helvetica" w:cs="Helvetica"/>
          <w:sz w:val="18"/>
          <w:szCs w:val="18"/>
        </w:rPr>
        <w:t xml:space="preserve"> variando de 1 a 7, de discordo totalmente a concordo totalmente. Foram realizadas análises descritivas, Análise Fatorial Confirmatória (AFC), test </w:t>
      </w:r>
      <w:r w:rsidRPr="00B6631D">
        <w:rPr>
          <w:rFonts w:ascii="Helvetica" w:hAnsi="Helvetica" w:cs="Helvetica"/>
          <w:i/>
          <w:iCs/>
          <w:sz w:val="18"/>
          <w:szCs w:val="18"/>
        </w:rPr>
        <w:t>t</w:t>
      </w:r>
      <w:r w:rsidRPr="00B6631D">
        <w:rPr>
          <w:rFonts w:ascii="Helvetica" w:hAnsi="Helvetica" w:cs="Helvetica"/>
          <w:sz w:val="18"/>
          <w:szCs w:val="18"/>
        </w:rPr>
        <w:t xml:space="preserve"> para amostras independentes.</w:t>
      </w:r>
      <w:r w:rsidR="0096123A" w:rsidRPr="00B6631D">
        <w:rPr>
          <w:rFonts w:ascii="Helvetica" w:hAnsi="Helvetica" w:cs="Helvetica"/>
          <w:sz w:val="18"/>
          <w:szCs w:val="18"/>
        </w:rPr>
        <w:t xml:space="preserve"> </w:t>
      </w:r>
    </w:p>
    <w:p w:rsidR="0096123A" w:rsidRDefault="0096123A" w:rsidP="00B663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141" w:firstLine="294"/>
        <w:jc w:val="both"/>
        <w:rPr>
          <w:rFonts w:ascii="Helvetica" w:hAnsi="Helvetica" w:cs="Helvetica"/>
          <w:sz w:val="18"/>
          <w:szCs w:val="18"/>
        </w:rPr>
      </w:pPr>
      <w:r w:rsidRPr="00B6631D">
        <w:rPr>
          <w:rFonts w:ascii="Helvetica" w:hAnsi="Helvetica" w:cs="Helvetica"/>
          <w:color w:val="000000"/>
          <w:sz w:val="18"/>
          <w:szCs w:val="18"/>
        </w:rPr>
        <w:t xml:space="preserve">A </w:t>
      </w:r>
      <w:r w:rsidR="00B6631D">
        <w:rPr>
          <w:rFonts w:ascii="Helvetica" w:hAnsi="Helvetica" w:cs="Helvetica"/>
          <w:color w:val="000000"/>
          <w:sz w:val="18"/>
          <w:szCs w:val="18"/>
        </w:rPr>
        <w:t>Escala de Dominância Social</w:t>
      </w:r>
      <w:r w:rsidRPr="00B6631D">
        <w:rPr>
          <w:rFonts w:ascii="Helvetica" w:hAnsi="Helvetica" w:cs="Helvetica"/>
          <w:color w:val="000000"/>
          <w:sz w:val="18"/>
          <w:szCs w:val="18"/>
        </w:rPr>
        <w:t xml:space="preserve"> é útil nessa pesquisa para identificar uma dimensão mais estrutural dos preconceitos e estigmas que impacta nas relações interpessoais de docentes e estudantes do Campus do IFPB estudado. Destacamos, porém, que a escala não pode ser utilizada para </w:t>
      </w:r>
      <w:r w:rsidRPr="00B6631D">
        <w:rPr>
          <w:rFonts w:ascii="Helvetica" w:hAnsi="Helvetica" w:cs="Helvetica"/>
          <w:sz w:val="18"/>
          <w:szCs w:val="18"/>
        </w:rPr>
        <w:t xml:space="preserve">julgamento moral, categorizando os bons e maus docentes, pois seria uma distorção do sentido do instrumento que serve, de acordo com </w:t>
      </w:r>
      <w:r w:rsidRPr="00B6631D">
        <w:rPr>
          <w:rFonts w:ascii="Helvetica" w:hAnsi="Helvetica" w:cs="Helvetica"/>
          <w:color w:val="000000"/>
          <w:sz w:val="18"/>
          <w:szCs w:val="18"/>
        </w:rPr>
        <w:t>Sidanius e Roso (2020),</w:t>
      </w:r>
      <w:r w:rsidRPr="00B6631D">
        <w:rPr>
          <w:rFonts w:ascii="Helvetica" w:hAnsi="Helvetica" w:cs="Helvetica"/>
          <w:sz w:val="18"/>
          <w:szCs w:val="18"/>
        </w:rPr>
        <w:t xml:space="preserve"> para identificar a tendência das pessoas a apoiar relações de hierarquia mesmo que não seja a pessoa que vai exercer o poder de dominar o grupo. </w:t>
      </w:r>
    </w:p>
    <w:p w:rsidR="00B6631D" w:rsidRPr="00B6631D" w:rsidRDefault="00B6631D" w:rsidP="00B663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141" w:firstLine="294"/>
        <w:jc w:val="both"/>
        <w:rPr>
          <w:rFonts w:ascii="Helvetica" w:hAnsi="Helvetica" w:cs="Helvetica"/>
          <w:sz w:val="18"/>
          <w:szCs w:val="18"/>
        </w:rPr>
      </w:pPr>
    </w:p>
    <w:p w:rsidR="00CB5F39" w:rsidRPr="003E0A36" w:rsidRDefault="00315973" w:rsidP="003E0A3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3E0A36">
        <w:rPr>
          <w:rFonts w:ascii="Helvetica" w:eastAsia="Helvetica Neue" w:hAnsi="Helvetica" w:cs="Helvetica Neue"/>
          <w:b/>
          <w:color w:val="000000"/>
          <w:sz w:val="18"/>
          <w:szCs w:val="18"/>
        </w:rPr>
        <w:t>Resultados e Discussão</w:t>
      </w:r>
    </w:p>
    <w:p w:rsidR="003E0A36" w:rsidRPr="003E0A36" w:rsidRDefault="00A657FE" w:rsidP="003E0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426"/>
        <w:jc w:val="both"/>
        <w:rPr>
          <w:rFonts w:ascii="Helvetica" w:hAnsi="Helvetica"/>
          <w:sz w:val="18"/>
          <w:szCs w:val="18"/>
        </w:rPr>
      </w:pPr>
      <w:r w:rsidRPr="003E0A36">
        <w:rPr>
          <w:rFonts w:ascii="Helvetica" w:hAnsi="Helvetica"/>
          <w:sz w:val="18"/>
          <w:szCs w:val="18"/>
        </w:rPr>
        <w:lastRenderedPageBreak/>
        <w:t>Neste estudo, a escala apresentou boas propriedades psicométricas, os índices de ajuste do instrumento foram considerados adequados (χ</w:t>
      </w:r>
      <w:r w:rsidRPr="003E0A36">
        <w:rPr>
          <w:rFonts w:ascii="Helvetica" w:hAnsi="Helvetica"/>
          <w:sz w:val="18"/>
          <w:szCs w:val="18"/>
          <w:vertAlign w:val="superscript"/>
        </w:rPr>
        <w:t>2</w:t>
      </w:r>
      <w:r w:rsidRPr="003E0A36">
        <w:rPr>
          <w:rFonts w:ascii="Helvetica" w:hAnsi="Helvetica"/>
          <w:sz w:val="18"/>
          <w:szCs w:val="18"/>
        </w:rPr>
        <w:t xml:space="preserve"> = 172,922, </w:t>
      </w:r>
      <w:r w:rsidRPr="003E0A36">
        <w:rPr>
          <w:rFonts w:ascii="Helvetica" w:hAnsi="Helvetica"/>
          <w:i/>
          <w:sz w:val="18"/>
          <w:szCs w:val="18"/>
        </w:rPr>
        <w:t>gl</w:t>
      </w:r>
      <w:r w:rsidRPr="003E0A36">
        <w:rPr>
          <w:rFonts w:ascii="Helvetica" w:hAnsi="Helvetica"/>
          <w:sz w:val="18"/>
          <w:szCs w:val="18"/>
        </w:rPr>
        <w:t xml:space="preserve"> = 86; </w:t>
      </w:r>
      <w:r w:rsidRPr="003E0A36">
        <w:rPr>
          <w:rFonts w:ascii="Helvetica" w:hAnsi="Helvetica"/>
          <w:i/>
          <w:sz w:val="18"/>
          <w:szCs w:val="18"/>
        </w:rPr>
        <w:t>p</w:t>
      </w:r>
      <w:r w:rsidRPr="003E0A36">
        <w:rPr>
          <w:rFonts w:ascii="Helvetica" w:hAnsi="Helvetica"/>
          <w:sz w:val="18"/>
          <w:szCs w:val="18"/>
        </w:rPr>
        <w:t xml:space="preserve"> &lt; 0,001; RMSEA = 0,061 IC 90% (0,05 - 0,07); CFI = 0,956; TLI = 0,939). Os (as) docentes e estudantes que apresentaram maior média de </w:t>
      </w:r>
      <w:r w:rsidR="00B6631D">
        <w:rPr>
          <w:rFonts w:ascii="Helvetica" w:hAnsi="Helvetica"/>
          <w:sz w:val="18"/>
          <w:szCs w:val="18"/>
        </w:rPr>
        <w:t>Dominância Social</w:t>
      </w:r>
      <w:r w:rsidRPr="003E0A36">
        <w:rPr>
          <w:rFonts w:ascii="Helvetica" w:hAnsi="Helvetica"/>
          <w:sz w:val="18"/>
          <w:szCs w:val="18"/>
        </w:rPr>
        <w:t xml:space="preserve"> representam 24% do total da amostra (n= 65), sendo 86,2% de estudantes (n=56) e 13,8% de docentes (n=9), do sexo feminino (56,9%, n=37), de cor parda (47,7%, n=31), seguida da cor branca (43,1%, n=28), preta (6,27%, n=4) e amarela (3,1%, n=2). </w:t>
      </w:r>
      <w:r w:rsidRPr="003E0A36">
        <w:rPr>
          <w:rFonts w:ascii="Helvetica" w:hAnsi="Helvetica"/>
          <w:color w:val="000000"/>
          <w:sz w:val="18"/>
          <w:szCs w:val="18"/>
        </w:rPr>
        <w:t>Aprofundando as diferenças entre os grupos de docentes e estudantes, foi realizado o</w:t>
      </w:r>
      <w:r w:rsidRPr="003E0A36">
        <w:rPr>
          <w:rFonts w:ascii="Helvetica" w:hAnsi="Helvetica"/>
          <w:sz w:val="18"/>
          <w:szCs w:val="18"/>
        </w:rPr>
        <w:t xml:space="preserve"> teste t de </w:t>
      </w:r>
      <w:r w:rsidRPr="003E0A36">
        <w:rPr>
          <w:rFonts w:ascii="Helvetica" w:hAnsi="Helvetica"/>
          <w:i/>
          <w:sz w:val="18"/>
          <w:szCs w:val="18"/>
        </w:rPr>
        <w:t>Student</w:t>
      </w:r>
      <w:r w:rsidRPr="003E0A36">
        <w:rPr>
          <w:rFonts w:ascii="Helvetica" w:hAnsi="Helvetica"/>
          <w:sz w:val="18"/>
          <w:szCs w:val="18"/>
        </w:rPr>
        <w:t xml:space="preserve"> que demonstrou que docentes tiveram escore estatisticamente maior (M = 2,22; DP = 0,76) do que estudantes (M = 1,77; DP = 0,87) (t (264) = -3,532, p = 0,001). Na pesquisa </w:t>
      </w:r>
      <w:r w:rsidRPr="0096123A">
        <w:rPr>
          <w:rFonts w:ascii="Helvetica" w:hAnsi="Helvetica"/>
          <w:sz w:val="18"/>
          <w:szCs w:val="18"/>
        </w:rPr>
        <w:t xml:space="preserve">de </w:t>
      </w:r>
      <w:r w:rsidRPr="0096123A">
        <w:rPr>
          <w:rFonts w:ascii="Helvetica" w:hAnsi="Helvetica"/>
          <w:color w:val="000000"/>
          <w:sz w:val="18"/>
          <w:szCs w:val="18"/>
        </w:rPr>
        <w:t>Fernandes et al. (2007), o</w:t>
      </w:r>
      <w:r w:rsidRPr="003E0A36">
        <w:rPr>
          <w:rFonts w:ascii="Helvetica" w:hAnsi="Helvetica"/>
          <w:color w:val="000000"/>
          <w:sz w:val="18"/>
          <w:szCs w:val="18"/>
        </w:rPr>
        <w:t xml:space="preserve"> aumento de </w:t>
      </w:r>
      <w:r w:rsidR="00B6631D">
        <w:rPr>
          <w:rFonts w:ascii="Helvetica" w:hAnsi="Helvetica"/>
          <w:sz w:val="18"/>
          <w:szCs w:val="18"/>
        </w:rPr>
        <w:t>Dominância Social</w:t>
      </w:r>
      <w:r w:rsidR="00B6631D" w:rsidRPr="003E0A36">
        <w:rPr>
          <w:rFonts w:ascii="Helvetica" w:hAnsi="Helvetica"/>
          <w:sz w:val="18"/>
          <w:szCs w:val="18"/>
        </w:rPr>
        <w:t xml:space="preserve"> </w:t>
      </w:r>
      <w:r w:rsidRPr="003E0A36">
        <w:rPr>
          <w:rFonts w:ascii="Helvetica" w:hAnsi="Helvetica"/>
          <w:color w:val="000000"/>
          <w:sz w:val="18"/>
          <w:szCs w:val="18"/>
        </w:rPr>
        <w:t>se articulou à busca de status e autoridade, que no Ensino Superior, pode vincular os docentes à tendência liberal de educação.</w:t>
      </w:r>
      <w:r w:rsidRPr="003E0A36">
        <w:rPr>
          <w:rFonts w:ascii="Helvetica" w:hAnsi="Helvetica"/>
          <w:sz w:val="18"/>
          <w:szCs w:val="18"/>
        </w:rPr>
        <w:t xml:space="preserve"> </w:t>
      </w:r>
    </w:p>
    <w:p w:rsidR="00CB5F39" w:rsidRPr="006B2DBF" w:rsidRDefault="00A657FE" w:rsidP="003E0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426"/>
        <w:jc w:val="both"/>
        <w:rPr>
          <w:rFonts w:ascii="Helvetica" w:hAnsi="Helvetica"/>
          <w:sz w:val="18"/>
          <w:szCs w:val="18"/>
        </w:rPr>
      </w:pPr>
      <w:r w:rsidRPr="003E0A36">
        <w:rPr>
          <w:rFonts w:ascii="Helvetica" w:hAnsi="Helvetica"/>
          <w:sz w:val="18"/>
          <w:szCs w:val="18"/>
        </w:rPr>
        <w:t xml:space="preserve">Outro dado importante é que o teste </w:t>
      </w:r>
      <w:r w:rsidRPr="003E0A36">
        <w:rPr>
          <w:rFonts w:ascii="Helvetica" w:hAnsi="Helvetica"/>
          <w:i/>
          <w:iCs/>
          <w:sz w:val="18"/>
          <w:szCs w:val="18"/>
        </w:rPr>
        <w:t>t</w:t>
      </w:r>
      <w:r w:rsidRPr="003E0A36">
        <w:rPr>
          <w:rFonts w:ascii="Helvetica" w:hAnsi="Helvetica"/>
          <w:sz w:val="18"/>
          <w:szCs w:val="18"/>
        </w:rPr>
        <w:t xml:space="preserve"> para amostras independentes mostrou uma diferença estatisticamente significativa entre o conhecimento dos (das) docentes sobre os diversos conteúdos de Educação em Direitos Humanos (EDH) (M = 1,90; DP = 0, 19) e o conhecimento dos estudantes (M = 1, 57; DP = 0,33) (t (269) = -7,39, </w:t>
      </w:r>
      <w:r w:rsidRPr="003E0A36">
        <w:rPr>
          <w:rFonts w:ascii="Helvetica" w:hAnsi="Helvetica"/>
          <w:i/>
          <w:iCs/>
          <w:sz w:val="18"/>
          <w:szCs w:val="18"/>
        </w:rPr>
        <w:t>p</w:t>
      </w:r>
      <w:r w:rsidRPr="003E0A36">
        <w:rPr>
          <w:rFonts w:ascii="Helvetica" w:hAnsi="Helvetica"/>
          <w:sz w:val="18"/>
          <w:szCs w:val="18"/>
        </w:rPr>
        <w:t xml:space="preserve"> &lt; 0,05). Portanto, não existe significância estatística na relação que sustente que o maior conhecimento em EDH esteja vinculado ao menor </w:t>
      </w:r>
      <w:r w:rsidR="00B6631D">
        <w:rPr>
          <w:rFonts w:ascii="Helvetica" w:hAnsi="Helvetica"/>
          <w:sz w:val="18"/>
          <w:szCs w:val="18"/>
        </w:rPr>
        <w:t>Dominância Social</w:t>
      </w:r>
      <w:r w:rsidRPr="003E0A36">
        <w:rPr>
          <w:rFonts w:ascii="Helvetica" w:hAnsi="Helvetica"/>
          <w:sz w:val="18"/>
          <w:szCs w:val="18"/>
        </w:rPr>
        <w:t xml:space="preserve">, ou </w:t>
      </w:r>
      <w:r w:rsidRPr="006B2DBF">
        <w:rPr>
          <w:rFonts w:ascii="Helvetica" w:hAnsi="Helvetica"/>
          <w:sz w:val="18"/>
          <w:szCs w:val="18"/>
        </w:rPr>
        <w:t>seja, ao maior apoio às políticas de igualdade.</w:t>
      </w:r>
    </w:p>
    <w:p w:rsidR="00421262" w:rsidRPr="006B2DBF" w:rsidRDefault="006B2DBF" w:rsidP="003A1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426"/>
        <w:jc w:val="both"/>
        <w:rPr>
          <w:rFonts w:ascii="Helvetica" w:hAnsi="Helvetica" w:cs="Helvetica"/>
          <w:sz w:val="18"/>
          <w:szCs w:val="18"/>
        </w:rPr>
      </w:pPr>
      <w:r w:rsidRPr="006B2DBF">
        <w:rPr>
          <w:rFonts w:ascii="Helvetica" w:hAnsi="Helvetica" w:cs="Helvetica"/>
          <w:bCs/>
          <w:sz w:val="18"/>
          <w:szCs w:val="18"/>
        </w:rPr>
        <w:t>Quanto ao conhecimento de conteúdos relacionados aos direitos humanos, a</w:t>
      </w:r>
      <w:r w:rsidR="00111830" w:rsidRPr="006B2DBF">
        <w:rPr>
          <w:rFonts w:ascii="Helvetica" w:hAnsi="Helvetica" w:cs="Helvetica"/>
          <w:bCs/>
          <w:sz w:val="18"/>
          <w:szCs w:val="18"/>
        </w:rPr>
        <w:t xml:space="preserve"> pós-graduação </w:t>
      </w:r>
      <w:r w:rsidR="00111830" w:rsidRPr="006B2DBF">
        <w:rPr>
          <w:rFonts w:ascii="Helvetica" w:hAnsi="Helvetica" w:cs="Helvetica"/>
          <w:bCs/>
          <w:i/>
          <w:sz w:val="18"/>
          <w:szCs w:val="18"/>
        </w:rPr>
        <w:t>stricto sensu</w:t>
      </w:r>
      <w:r w:rsidR="00111830" w:rsidRPr="006B2DBF">
        <w:rPr>
          <w:rFonts w:ascii="Helvetica" w:hAnsi="Helvetica" w:cs="Helvetica"/>
          <w:bCs/>
          <w:sz w:val="18"/>
          <w:szCs w:val="18"/>
        </w:rPr>
        <w:t xml:space="preserve">, como espaço de formação de docentes para o Ensino Superior, </w:t>
      </w:r>
      <w:r w:rsidRPr="006B2DBF">
        <w:rPr>
          <w:rFonts w:ascii="Helvetica" w:hAnsi="Helvetica" w:cs="Helvetica"/>
          <w:bCs/>
          <w:sz w:val="18"/>
          <w:szCs w:val="18"/>
        </w:rPr>
        <w:t xml:space="preserve">deu </w:t>
      </w:r>
      <w:r w:rsidR="00111830" w:rsidRPr="006B2DBF">
        <w:rPr>
          <w:rFonts w:ascii="Helvetica" w:hAnsi="Helvetica" w:cs="Helvetica"/>
          <w:bCs/>
          <w:sz w:val="18"/>
          <w:szCs w:val="18"/>
        </w:rPr>
        <w:t>pouca visibilidade à Educação em Direitos Humanos quando 58,3% dos docentes não viu nenhum conteúdo desse campo em seus programas de mestrado e ou doutorado. Aqueles que viram algum conteúdo, um total de 42,9% (n=15) ficou restrito a um conteúdo, principalmente Educação Ambiental (25%)</w:t>
      </w:r>
      <w:r w:rsidR="00695FCF" w:rsidRPr="006B2DBF">
        <w:rPr>
          <w:rFonts w:ascii="Helvetica" w:hAnsi="Helvetica" w:cs="Helvetica"/>
          <w:bCs/>
          <w:sz w:val="18"/>
          <w:szCs w:val="18"/>
        </w:rPr>
        <w:t xml:space="preserve">, seguido de </w:t>
      </w:r>
      <w:r w:rsidR="00111830" w:rsidRPr="006B2DBF">
        <w:rPr>
          <w:rFonts w:ascii="Helvetica" w:hAnsi="Helvetica" w:cs="Helvetica"/>
          <w:bCs/>
          <w:sz w:val="18"/>
          <w:szCs w:val="18"/>
        </w:rPr>
        <w:t>Educação em Direitos Humanos.</w:t>
      </w:r>
      <w:r w:rsidR="00421262" w:rsidRPr="006B2DBF">
        <w:rPr>
          <w:rFonts w:ascii="Helvetica" w:hAnsi="Helvetica" w:cs="Helvetica"/>
          <w:bCs/>
          <w:sz w:val="18"/>
          <w:szCs w:val="18"/>
        </w:rPr>
        <w:t xml:space="preserve"> </w:t>
      </w:r>
      <w:r w:rsidR="00421262" w:rsidRPr="006B2DBF">
        <w:rPr>
          <w:rFonts w:ascii="Helvetica" w:hAnsi="Helvetica" w:cs="Helvetica"/>
          <w:sz w:val="18"/>
          <w:szCs w:val="18"/>
        </w:rPr>
        <w:t xml:space="preserve">A herança colonial que modela a Educação Superior, favorece o acirramento de relações de estigmas e preconceitos quando se ocupa de uma racionalidade que desmerece os contextos, invisibiliza a diferença e suas lutas, desconsiderando a pluralidade e a incerteza da realidade. </w:t>
      </w:r>
      <w:r w:rsidR="00F936F9" w:rsidRPr="006B2DBF">
        <w:rPr>
          <w:rFonts w:ascii="Helvetica" w:hAnsi="Helvetica" w:cs="Helvetica"/>
          <w:sz w:val="18"/>
          <w:szCs w:val="18"/>
        </w:rPr>
        <w:t>Para Santos (2003, p. 53), o norte dos direitos humanos é a luta por “uma igualdade que reconheça as diferenças e de uma diferença que não produza, alimente ou reproduza as desigualdades, Por esse motivo, silenciar a discuss</w:t>
      </w:r>
      <w:r w:rsidRPr="006B2DBF">
        <w:rPr>
          <w:rFonts w:ascii="Helvetica" w:hAnsi="Helvetica" w:cs="Helvetica"/>
          <w:sz w:val="18"/>
          <w:szCs w:val="18"/>
        </w:rPr>
        <w:t>ão sobre as questões de raça, gê</w:t>
      </w:r>
      <w:r w:rsidR="00F936F9" w:rsidRPr="006B2DBF">
        <w:rPr>
          <w:rFonts w:ascii="Helvetica" w:hAnsi="Helvetica" w:cs="Helvetica"/>
          <w:sz w:val="18"/>
          <w:szCs w:val="18"/>
        </w:rPr>
        <w:t>nero, div</w:t>
      </w:r>
      <w:r w:rsidR="009F2EEF">
        <w:rPr>
          <w:rFonts w:ascii="Helvetica" w:hAnsi="Helvetica" w:cs="Helvetica"/>
          <w:sz w:val="18"/>
          <w:szCs w:val="18"/>
        </w:rPr>
        <w:t>ersidade afetiva sexual, deficiê</w:t>
      </w:r>
      <w:r w:rsidR="00F936F9" w:rsidRPr="006B2DBF">
        <w:rPr>
          <w:rFonts w:ascii="Helvetica" w:hAnsi="Helvetica" w:cs="Helvetica"/>
          <w:sz w:val="18"/>
          <w:szCs w:val="18"/>
        </w:rPr>
        <w:t>ncia, dentre outras, se configura tão grave.</w:t>
      </w:r>
    </w:p>
    <w:p w:rsidR="00421262" w:rsidRPr="00F936F9" w:rsidRDefault="009F2EEF" w:rsidP="003A1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426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 Educação Superior precisa experienciar a decolonização, que p</w:t>
      </w:r>
      <w:r w:rsidR="00421262" w:rsidRPr="00F936F9">
        <w:rPr>
          <w:rFonts w:ascii="Helvetica" w:hAnsi="Helvetica" w:cs="Helvetica"/>
          <w:sz w:val="18"/>
          <w:szCs w:val="18"/>
        </w:rPr>
        <w:t>ara Dussel (2016)</w:t>
      </w:r>
      <w:r>
        <w:rPr>
          <w:rFonts w:ascii="Helvetica" w:hAnsi="Helvetica" w:cs="Helvetica"/>
          <w:sz w:val="18"/>
          <w:szCs w:val="18"/>
        </w:rPr>
        <w:t xml:space="preserve">, </w:t>
      </w:r>
      <w:r w:rsidR="00421262" w:rsidRPr="00F936F9">
        <w:rPr>
          <w:rFonts w:ascii="Helvetica" w:hAnsi="Helvetica" w:cs="Helvetica"/>
          <w:sz w:val="18"/>
          <w:szCs w:val="18"/>
        </w:rPr>
        <w:t>exige a afirmação de exterioridade desprezada, descobrindo o valor das culturas, reconstruindo o legado daquelas que foram desprestigiadas e silenciadas,</w:t>
      </w:r>
      <w:r>
        <w:rPr>
          <w:rFonts w:ascii="Helvetica" w:hAnsi="Helvetica" w:cs="Helvetica"/>
          <w:sz w:val="18"/>
          <w:szCs w:val="18"/>
        </w:rPr>
        <w:t xml:space="preserve"> usandoos recursos da ciência para </w:t>
      </w:r>
      <w:r w:rsidR="00421262" w:rsidRPr="00F936F9">
        <w:rPr>
          <w:rFonts w:ascii="Helvetica" w:hAnsi="Helvetica" w:cs="Helvetica"/>
          <w:sz w:val="18"/>
          <w:szCs w:val="18"/>
        </w:rPr>
        <w:t xml:space="preserve">entender a incompletude </w:t>
      </w:r>
      <w:r w:rsidR="00F13A11" w:rsidRPr="00F936F9">
        <w:rPr>
          <w:rFonts w:ascii="Helvetica" w:hAnsi="Helvetica" w:cs="Helvetica"/>
          <w:sz w:val="18"/>
          <w:szCs w:val="18"/>
        </w:rPr>
        <w:t xml:space="preserve">de cada </w:t>
      </w:r>
      <w:r w:rsidR="00421262" w:rsidRPr="00F936F9">
        <w:rPr>
          <w:rFonts w:ascii="Helvetica" w:hAnsi="Helvetica" w:cs="Helvetica"/>
          <w:sz w:val="18"/>
          <w:szCs w:val="18"/>
        </w:rPr>
        <w:t xml:space="preserve">tradição, </w:t>
      </w:r>
      <w:r w:rsidR="00F13A11" w:rsidRPr="00F936F9">
        <w:rPr>
          <w:rFonts w:ascii="Helvetica" w:hAnsi="Helvetica" w:cs="Helvetica"/>
          <w:sz w:val="18"/>
          <w:szCs w:val="18"/>
        </w:rPr>
        <w:t>podendo favorecer encontros por meio de diálogos interculturais. Mas para esse movimento, precisa fomentar espaços na pesquisa, extensão, ensino e gestão para uma educação em direitos humanos capaz de</w:t>
      </w:r>
      <w:r w:rsidR="00421262" w:rsidRPr="00F936F9">
        <w:rPr>
          <w:rFonts w:ascii="Helvetica" w:hAnsi="Helvetica" w:cs="Helvetica"/>
          <w:sz w:val="18"/>
          <w:szCs w:val="18"/>
        </w:rPr>
        <w:t xml:space="preserve"> engajamento em mudanças</w:t>
      </w:r>
      <w:r w:rsidR="00F13A11" w:rsidRPr="00F936F9">
        <w:rPr>
          <w:rFonts w:ascii="Helvetica" w:hAnsi="Helvetica" w:cs="Helvetica"/>
          <w:sz w:val="18"/>
          <w:szCs w:val="18"/>
        </w:rPr>
        <w:t xml:space="preserve">, </w:t>
      </w:r>
      <w:r w:rsidR="00421262" w:rsidRPr="00F936F9">
        <w:rPr>
          <w:rFonts w:ascii="Helvetica" w:hAnsi="Helvetica" w:cs="Helvetica"/>
          <w:sz w:val="18"/>
          <w:szCs w:val="18"/>
        </w:rPr>
        <w:t>sem deixar de compreender ao mesmo tempo, o domínio da cultura hegemônica.</w:t>
      </w:r>
    </w:p>
    <w:p w:rsidR="00CB5F39" w:rsidRPr="003E0A36" w:rsidRDefault="00315973" w:rsidP="003E0A36">
      <w:pPr>
        <w:widowControl w:val="0"/>
        <w:numPr>
          <w:ilvl w:val="0"/>
          <w:numId w:val="1"/>
        </w:numPr>
        <w:spacing w:before="240" w:after="240" w:line="360" w:lineRule="auto"/>
        <w:ind w:left="436" w:right="141" w:hanging="294"/>
        <w:rPr>
          <w:rFonts w:ascii="Helvetica" w:eastAsia="Helvetica Neue" w:hAnsi="Helvetica" w:cs="Helvetica Neue"/>
          <w:sz w:val="18"/>
          <w:szCs w:val="18"/>
        </w:rPr>
      </w:pPr>
      <w:r w:rsidRPr="003E0A36">
        <w:rPr>
          <w:rFonts w:ascii="Helvetica" w:eastAsia="Helvetica Neue" w:hAnsi="Helvetica" w:cs="Helvetica Neue"/>
          <w:b/>
          <w:sz w:val="18"/>
          <w:szCs w:val="18"/>
        </w:rPr>
        <w:t>Considerações Finais</w:t>
      </w:r>
    </w:p>
    <w:p w:rsidR="00786B13" w:rsidRPr="00A8465E" w:rsidRDefault="00A657FE" w:rsidP="00B6631D">
      <w:pPr>
        <w:spacing w:line="360" w:lineRule="auto"/>
        <w:ind w:firstLine="426"/>
        <w:jc w:val="both"/>
        <w:rPr>
          <w:rFonts w:ascii="Helvetica" w:hAnsi="Helvetica" w:cs="Helvetica"/>
          <w:sz w:val="18"/>
          <w:szCs w:val="18"/>
        </w:rPr>
      </w:pPr>
      <w:r w:rsidRPr="00A8465E">
        <w:rPr>
          <w:rFonts w:ascii="Helvetica" w:hAnsi="Helvetica" w:cs="Helvetica"/>
          <w:sz w:val="18"/>
          <w:szCs w:val="18"/>
        </w:rPr>
        <w:t xml:space="preserve">Diante desses dados, a instituição em análise, como qualquer outra instituição de educação, é desafiada a assumir que a </w:t>
      </w:r>
      <w:r w:rsidRPr="00A8465E">
        <w:rPr>
          <w:rFonts w:ascii="Helvetica" w:hAnsi="Helvetica" w:cs="Helvetica"/>
          <w:color w:val="000000"/>
          <w:sz w:val="18"/>
          <w:szCs w:val="18"/>
        </w:rPr>
        <w:t xml:space="preserve">tendência à dominância social é um processo estrutural, reconhecendo o seu impacto no desenvolvimento das relações de aprendizagem e na formação docente, precisando de forma sistemática investir em mecanismos de enfrentamento para </w:t>
      </w:r>
      <w:r w:rsidRPr="00A8465E">
        <w:rPr>
          <w:rFonts w:ascii="Helvetica" w:hAnsi="Helvetica" w:cs="Helvetica"/>
          <w:sz w:val="18"/>
          <w:szCs w:val="18"/>
        </w:rPr>
        <w:t>garantir justiça e igualdade</w:t>
      </w:r>
      <w:r w:rsidR="003A199F" w:rsidRPr="00A8465E">
        <w:rPr>
          <w:rFonts w:ascii="Helvetica" w:hAnsi="Helvetica" w:cs="Helvetica"/>
          <w:sz w:val="18"/>
          <w:szCs w:val="18"/>
        </w:rPr>
        <w:t>.</w:t>
      </w:r>
      <w:r w:rsidRPr="00A8465E">
        <w:rPr>
          <w:rFonts w:ascii="Helvetica" w:hAnsi="Helvetica" w:cs="Helvetica"/>
          <w:sz w:val="18"/>
          <w:szCs w:val="18"/>
        </w:rPr>
        <w:t xml:space="preserve"> </w:t>
      </w:r>
      <w:r w:rsidR="00786B13" w:rsidRPr="00A8465E">
        <w:rPr>
          <w:rFonts w:ascii="Helvetica" w:hAnsi="Helvetica" w:cs="Helvetica"/>
          <w:sz w:val="18"/>
          <w:szCs w:val="18"/>
        </w:rPr>
        <w:t xml:space="preserve">. Nesse sentido, a formação docente é fundamental para efetivação da política de EDH, uma vez que pode disseminar os valores e princípios de cada um como sujeito de direito e corresponsável pela criação de um ambiente capaz de enfrentar a naturalização dos preconceitos e estigmas em seu cotidiano e espaços de trabalho. </w:t>
      </w:r>
    </w:p>
    <w:p w:rsidR="000E2023" w:rsidRDefault="000E2023" w:rsidP="000E2023">
      <w:pPr>
        <w:widowControl w:val="0"/>
        <w:spacing w:before="100" w:after="100" w:line="288" w:lineRule="auto"/>
        <w:ind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:rsidR="000E2023" w:rsidRDefault="000E2023" w:rsidP="000E2023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Agradecimento ao Instituto Federal da Paraíba.</w:t>
      </w:r>
    </w:p>
    <w:p w:rsidR="000E2023" w:rsidRDefault="000E2023" w:rsidP="003F7E70">
      <w:pPr>
        <w:widowControl w:val="0"/>
        <w:spacing w:before="100" w:after="100" w:line="288" w:lineRule="auto"/>
        <w:ind w:right="141"/>
        <w:rPr>
          <w:rFonts w:ascii="Helvetica" w:eastAsia="Helvetica Neue" w:hAnsi="Helvetica" w:cs="Helvetica"/>
          <w:b/>
          <w:sz w:val="18"/>
          <w:szCs w:val="18"/>
        </w:rPr>
      </w:pPr>
    </w:p>
    <w:p w:rsidR="000E2023" w:rsidRDefault="000E2023" w:rsidP="003F7E70">
      <w:pPr>
        <w:widowControl w:val="0"/>
        <w:spacing w:before="100" w:after="100" w:line="288" w:lineRule="auto"/>
        <w:ind w:right="141"/>
        <w:rPr>
          <w:rFonts w:ascii="Helvetica" w:eastAsia="Helvetica Neue" w:hAnsi="Helvetica" w:cs="Helvetica"/>
          <w:b/>
          <w:sz w:val="18"/>
          <w:szCs w:val="18"/>
        </w:rPr>
      </w:pPr>
    </w:p>
    <w:p w:rsidR="000E2023" w:rsidRDefault="000E2023" w:rsidP="003F7E70">
      <w:pPr>
        <w:widowControl w:val="0"/>
        <w:spacing w:before="100" w:after="100" w:line="288" w:lineRule="auto"/>
        <w:ind w:right="141"/>
        <w:rPr>
          <w:rFonts w:ascii="Helvetica" w:eastAsia="Helvetica Neue" w:hAnsi="Helvetica" w:cs="Helvetica"/>
          <w:b/>
          <w:sz w:val="18"/>
          <w:szCs w:val="18"/>
        </w:rPr>
      </w:pPr>
    </w:p>
    <w:p w:rsidR="00CB5F39" w:rsidRPr="00A8465E" w:rsidRDefault="00315973" w:rsidP="003F7E70">
      <w:pPr>
        <w:widowControl w:val="0"/>
        <w:spacing w:before="100" w:after="100" w:line="288" w:lineRule="auto"/>
        <w:ind w:right="141"/>
        <w:rPr>
          <w:rFonts w:ascii="Helvetica" w:eastAsia="Helvetica Neue" w:hAnsi="Helvetica" w:cs="Helvetica"/>
          <w:b/>
          <w:sz w:val="18"/>
          <w:szCs w:val="18"/>
        </w:rPr>
      </w:pPr>
      <w:r w:rsidRPr="00A8465E">
        <w:rPr>
          <w:rFonts w:ascii="Helvetica" w:eastAsia="Helvetica Neue" w:hAnsi="Helvetica" w:cs="Helvetica"/>
          <w:b/>
          <w:sz w:val="18"/>
          <w:szCs w:val="18"/>
        </w:rPr>
        <w:lastRenderedPageBreak/>
        <w:t>Referências</w:t>
      </w:r>
    </w:p>
    <w:p w:rsidR="00A8465E" w:rsidRPr="0096123A" w:rsidRDefault="00A8465E" w:rsidP="0096123A">
      <w:pPr>
        <w:spacing w:line="360" w:lineRule="auto"/>
        <w:rPr>
          <w:rFonts w:ascii="Helvetica" w:hAnsi="Helvetica" w:cs="Helvetica"/>
          <w:sz w:val="18"/>
          <w:szCs w:val="18"/>
        </w:rPr>
      </w:pPr>
      <w:r w:rsidRPr="0096123A">
        <w:rPr>
          <w:rFonts w:ascii="Helvetica" w:hAnsi="Helvetica" w:cs="Helvetica"/>
          <w:sz w:val="18"/>
          <w:szCs w:val="18"/>
        </w:rPr>
        <w:t xml:space="preserve">DUSSEL, H. Transmodernidade e interculturalidade: interpretação a partir da filosofia da libertação. </w:t>
      </w:r>
      <w:r w:rsidRPr="0096123A">
        <w:rPr>
          <w:rFonts w:ascii="Helvetica" w:hAnsi="Helvetica" w:cs="Helvetica"/>
          <w:b/>
          <w:sz w:val="18"/>
          <w:szCs w:val="18"/>
        </w:rPr>
        <w:t>Revista Sociedade e Estado</w:t>
      </w:r>
      <w:r w:rsidRPr="0096123A">
        <w:rPr>
          <w:rFonts w:ascii="Helvetica" w:hAnsi="Helvetica" w:cs="Helvetica"/>
          <w:sz w:val="18"/>
          <w:szCs w:val="18"/>
        </w:rPr>
        <w:t>, v. 31, n. 1,</w:t>
      </w:r>
      <w:r w:rsidR="0096123A">
        <w:rPr>
          <w:rFonts w:ascii="Helvetica" w:hAnsi="Helvetica" w:cs="Helvetica"/>
          <w:sz w:val="18"/>
          <w:szCs w:val="18"/>
        </w:rPr>
        <w:t xml:space="preserve"> p. 51-73,</w:t>
      </w:r>
      <w:r w:rsidRPr="0096123A">
        <w:rPr>
          <w:rFonts w:ascii="Helvetica" w:hAnsi="Helvetica" w:cs="Helvetica"/>
          <w:sz w:val="18"/>
          <w:szCs w:val="18"/>
        </w:rPr>
        <w:t xml:space="preserve"> 2016. Disponível em:  </w:t>
      </w:r>
      <w:hyperlink r:id="rId7" w:history="1">
        <w:r w:rsidRPr="0096123A">
          <w:rPr>
            <w:rStyle w:val="Hyperlink"/>
            <w:rFonts w:ascii="Helvetica" w:hAnsi="Helvetica" w:cs="Helvetica"/>
            <w:color w:val="auto"/>
            <w:sz w:val="18"/>
            <w:szCs w:val="18"/>
            <w:u w:val="none"/>
          </w:rPr>
          <w:t>https://www.scielo.br/j/se/a/wcP4VWBVw6QNbvq8TngggQk/?lang=pt&amp;format=pdf</w:t>
        </w:r>
      </w:hyperlink>
      <w:r w:rsidRPr="0096123A">
        <w:rPr>
          <w:rStyle w:val="Hyperlink"/>
          <w:rFonts w:ascii="Helvetica" w:hAnsi="Helvetica" w:cs="Helvetica"/>
          <w:color w:val="auto"/>
          <w:sz w:val="18"/>
          <w:szCs w:val="18"/>
          <w:u w:val="none"/>
        </w:rPr>
        <w:t xml:space="preserve">. </w:t>
      </w:r>
      <w:r w:rsidRPr="0096123A">
        <w:rPr>
          <w:rFonts w:ascii="Helvetica" w:hAnsi="Helvetica" w:cs="Helvetica"/>
          <w:sz w:val="18"/>
          <w:szCs w:val="18"/>
        </w:rPr>
        <w:t>Acesso em  24 jan.  2020.</w:t>
      </w:r>
    </w:p>
    <w:p w:rsidR="00A657FE" w:rsidRPr="0096123A" w:rsidRDefault="00A657FE" w:rsidP="003F7E70">
      <w:pPr>
        <w:spacing w:line="360" w:lineRule="auto"/>
        <w:rPr>
          <w:rFonts w:ascii="Helvetica" w:hAnsi="Helvetica" w:cs="Helvetica"/>
          <w:sz w:val="18"/>
          <w:szCs w:val="18"/>
        </w:rPr>
      </w:pPr>
      <w:r w:rsidRPr="0096123A">
        <w:rPr>
          <w:rFonts w:ascii="Helvetica" w:hAnsi="Helvetica" w:cs="Helvetica"/>
          <w:sz w:val="18"/>
          <w:szCs w:val="18"/>
        </w:rPr>
        <w:t>HO, A. K., et al. The nature of social dominance orientation: Theorizing and measuring preferences for intergroup inequality using the new SDO</w:t>
      </w:r>
      <w:r w:rsidRPr="0096123A">
        <w:rPr>
          <w:rFonts w:ascii="Cambria Math" w:hAnsi="Cambria Math" w:cs="Cambria Math"/>
          <w:sz w:val="18"/>
          <w:szCs w:val="18"/>
        </w:rPr>
        <w:t>₇</w:t>
      </w:r>
      <w:r w:rsidRPr="0096123A">
        <w:rPr>
          <w:rFonts w:ascii="Helvetica" w:hAnsi="Helvetica" w:cs="Helvetica"/>
          <w:sz w:val="18"/>
          <w:szCs w:val="18"/>
        </w:rPr>
        <w:t xml:space="preserve"> scale. </w:t>
      </w:r>
      <w:r w:rsidRPr="0096123A">
        <w:rPr>
          <w:rFonts w:ascii="Helvetica" w:hAnsi="Helvetica" w:cs="Helvetica"/>
          <w:b/>
          <w:sz w:val="18"/>
          <w:szCs w:val="18"/>
        </w:rPr>
        <w:t>Journal of Personality and Social Psychology</w:t>
      </w:r>
      <w:r w:rsidRPr="0096123A">
        <w:rPr>
          <w:rFonts w:ascii="Helvetica" w:hAnsi="Helvetica" w:cs="Helvetica"/>
          <w:sz w:val="18"/>
          <w:szCs w:val="18"/>
        </w:rPr>
        <w:t xml:space="preserve">, v. 109, n. 6, p. 1003-1028, 2015. Disponível em: </w:t>
      </w:r>
      <w:hyperlink r:id="rId8" w:history="1">
        <w:r w:rsidRPr="0096123A">
          <w:rPr>
            <w:rStyle w:val="Hyperlink"/>
            <w:rFonts w:ascii="Helvetica" w:hAnsi="Helvetica" w:cs="Helvetica"/>
            <w:color w:val="auto"/>
            <w:sz w:val="18"/>
            <w:szCs w:val="18"/>
            <w:u w:val="none"/>
          </w:rPr>
          <w:t>file:///C:/Users/apsob/Downloads/Social_Dominance_Orientation_Revisiting_the_Struct.pdf</w:t>
        </w:r>
      </w:hyperlink>
      <w:r w:rsidRPr="0096123A">
        <w:rPr>
          <w:rFonts w:ascii="Helvetica" w:hAnsi="Helvetica" w:cs="Helvetica"/>
          <w:sz w:val="18"/>
          <w:szCs w:val="18"/>
        </w:rPr>
        <w:t>. Acesso em  24 set.  2020.</w:t>
      </w:r>
    </w:p>
    <w:p w:rsidR="00A657FE" w:rsidRPr="0096123A" w:rsidRDefault="00A657FE" w:rsidP="003F7E70">
      <w:pPr>
        <w:spacing w:line="360" w:lineRule="auto"/>
        <w:rPr>
          <w:rFonts w:ascii="Helvetica" w:hAnsi="Helvetica" w:cs="Helvetica"/>
          <w:sz w:val="18"/>
          <w:szCs w:val="18"/>
        </w:rPr>
      </w:pPr>
      <w:r w:rsidRPr="0096123A">
        <w:rPr>
          <w:rFonts w:ascii="Helvetica" w:hAnsi="Helvetica" w:cs="Helvetica"/>
          <w:sz w:val="18"/>
          <w:szCs w:val="18"/>
        </w:rPr>
        <w:t>FERNANDES, S. et al. Valores psicossociais e orientação à dominância social: um estudo acerca do preconceito.</w:t>
      </w:r>
      <w:r w:rsidRPr="0096123A">
        <w:rPr>
          <w:rFonts w:ascii="Helvetica" w:hAnsi="Helvetica" w:cs="Helvetica"/>
          <w:b/>
          <w:sz w:val="18"/>
          <w:szCs w:val="18"/>
        </w:rPr>
        <w:t> Psicol. Reflex. Crit.</w:t>
      </w:r>
      <w:r w:rsidRPr="0096123A">
        <w:rPr>
          <w:rFonts w:ascii="Helvetica" w:hAnsi="Helvetica" w:cs="Helvetica"/>
          <w:sz w:val="18"/>
          <w:szCs w:val="18"/>
        </w:rPr>
        <w:t xml:space="preserve"> Porto Alegre, v. 20, n. 3, p. 490-498, 2007.   Available from: http://www.scielo.br/scielo.php?script=sci_arttext&amp;pid=S0102-79722007000300017&amp;lng=en&amp;nrm=iso. Access on:  30  mar.  2021</w:t>
      </w:r>
    </w:p>
    <w:p w:rsidR="00E46252" w:rsidRPr="0096123A" w:rsidRDefault="00A657FE" w:rsidP="00E46252">
      <w:pPr>
        <w:spacing w:line="360" w:lineRule="auto"/>
        <w:rPr>
          <w:rFonts w:ascii="Helvetica" w:hAnsi="Helvetica" w:cs="Helvetica"/>
          <w:sz w:val="18"/>
          <w:szCs w:val="18"/>
        </w:rPr>
      </w:pPr>
      <w:r w:rsidRPr="0096123A">
        <w:rPr>
          <w:rFonts w:ascii="Helvetica" w:hAnsi="Helvetica" w:cs="Helvetica"/>
          <w:sz w:val="18"/>
          <w:szCs w:val="18"/>
        </w:rPr>
        <w:t xml:space="preserve">PRATTO, F., et al. Social dominance orientation: A personality variable predicting social and political attitudes. </w:t>
      </w:r>
      <w:r w:rsidRPr="0096123A">
        <w:rPr>
          <w:rFonts w:ascii="Helvetica" w:hAnsi="Helvetica" w:cs="Helvetica"/>
          <w:b/>
          <w:iCs/>
          <w:sz w:val="18"/>
          <w:szCs w:val="18"/>
        </w:rPr>
        <w:t>Journal of Personality and Social Psychology,</w:t>
      </w:r>
      <w:r w:rsidRPr="0096123A">
        <w:rPr>
          <w:rFonts w:ascii="Helvetica" w:hAnsi="Helvetica" w:cs="Helvetica"/>
          <w:i/>
          <w:iCs/>
          <w:sz w:val="18"/>
          <w:szCs w:val="18"/>
        </w:rPr>
        <w:t xml:space="preserve"> v. 67, n. </w:t>
      </w:r>
      <w:r w:rsidRPr="0096123A">
        <w:rPr>
          <w:rFonts w:ascii="Helvetica" w:hAnsi="Helvetica" w:cs="Helvetica"/>
          <w:sz w:val="18"/>
          <w:szCs w:val="18"/>
        </w:rPr>
        <w:t xml:space="preserve">4, p. 741-763, 1994. Disponível em: </w:t>
      </w:r>
      <w:hyperlink r:id="rId9" w:history="1">
        <w:r w:rsidRPr="0096123A">
          <w:rPr>
            <w:rStyle w:val="Hyperlink"/>
            <w:rFonts w:ascii="Helvetica" w:hAnsi="Helvetica" w:cs="Helvetica"/>
            <w:color w:val="auto"/>
            <w:sz w:val="18"/>
            <w:szCs w:val="18"/>
            <w:u w:val="none"/>
          </w:rPr>
          <w:t>https://dash.harvard.edu/bitstream/handle/1/3207711/Sidanius_SocialDominanceOrientation.pdf</w:t>
        </w:r>
      </w:hyperlink>
      <w:r w:rsidRPr="0096123A">
        <w:rPr>
          <w:rFonts w:ascii="Helvetica" w:hAnsi="Helvetica" w:cs="Helvetica"/>
          <w:sz w:val="18"/>
          <w:szCs w:val="18"/>
        </w:rPr>
        <w:t>. Acesso em: 24 set.  2020.</w:t>
      </w:r>
    </w:p>
    <w:p w:rsidR="00E42EA0" w:rsidRPr="0096123A" w:rsidRDefault="0096123A" w:rsidP="0096123A">
      <w:pPr>
        <w:shd w:val="clear" w:color="auto" w:fill="FFFFFF"/>
        <w:spacing w:line="360" w:lineRule="auto"/>
        <w:rPr>
          <w:rFonts w:ascii="Helvetica" w:hAnsi="Helvetica" w:cs="Helvetica"/>
          <w:sz w:val="18"/>
          <w:szCs w:val="18"/>
        </w:rPr>
      </w:pPr>
      <w:r w:rsidRPr="0096123A">
        <w:rPr>
          <w:rFonts w:ascii="Helvetica" w:hAnsi="Helvetica" w:cs="Helvetica"/>
          <w:sz w:val="18"/>
          <w:szCs w:val="18"/>
        </w:rPr>
        <w:t>QUIJANO</w:t>
      </w:r>
      <w:r w:rsidR="00E42EA0" w:rsidRPr="0096123A">
        <w:rPr>
          <w:rFonts w:ascii="Helvetica" w:hAnsi="Helvetica" w:cs="Helvetica"/>
          <w:sz w:val="18"/>
          <w:szCs w:val="18"/>
        </w:rPr>
        <w:t>, A. Colonialidad y Modernidad-racionalidad. In H. Bonillo (Org.)</w:t>
      </w:r>
      <w:r>
        <w:rPr>
          <w:rFonts w:ascii="Helvetica" w:hAnsi="Helvetica" w:cs="Helvetica"/>
          <w:sz w:val="18"/>
          <w:szCs w:val="18"/>
        </w:rPr>
        <w:t xml:space="preserve">. </w:t>
      </w:r>
      <w:r w:rsidR="00E42EA0" w:rsidRPr="0096123A">
        <w:rPr>
          <w:rFonts w:ascii="Helvetica" w:hAnsi="Helvetica" w:cs="Helvetica"/>
          <w:b/>
          <w:iCs/>
          <w:sz w:val="18"/>
          <w:szCs w:val="18"/>
        </w:rPr>
        <w:t>Los conquistados</w:t>
      </w:r>
      <w:r w:rsidR="00E42EA0" w:rsidRPr="0096123A">
        <w:rPr>
          <w:rFonts w:ascii="Helvetica" w:hAnsi="Helvetica" w:cs="Helvetica"/>
          <w:b/>
          <w:sz w:val="18"/>
          <w:szCs w:val="18"/>
        </w:rPr>
        <w:t>.</w:t>
      </w:r>
      <w:r w:rsidR="00E42EA0" w:rsidRPr="0096123A">
        <w:rPr>
          <w:rFonts w:ascii="Helvetica" w:hAnsi="Helvetica" w:cs="Helvetica"/>
          <w:sz w:val="18"/>
          <w:szCs w:val="18"/>
        </w:rPr>
        <w:t xml:space="preserve"> Bogotá: Tercer Mundo Ediciones</w:t>
      </w:r>
      <w:r>
        <w:rPr>
          <w:rFonts w:ascii="Helvetica" w:hAnsi="Helvetica" w:cs="Helvetica"/>
          <w:sz w:val="18"/>
          <w:szCs w:val="18"/>
        </w:rPr>
        <w:t xml:space="preserve">, </w:t>
      </w:r>
      <w:r w:rsidR="00E42EA0" w:rsidRPr="0096123A">
        <w:rPr>
          <w:rFonts w:ascii="Helvetica" w:hAnsi="Helvetica" w:cs="Helvetica"/>
          <w:sz w:val="18"/>
          <w:szCs w:val="18"/>
        </w:rPr>
        <w:t>FLACSO</w:t>
      </w:r>
      <w:r>
        <w:rPr>
          <w:rFonts w:ascii="Helvetica" w:hAnsi="Helvetica" w:cs="Helvetica"/>
          <w:sz w:val="18"/>
          <w:szCs w:val="18"/>
        </w:rPr>
        <w:t>, p. 437-449, 1992</w:t>
      </w:r>
      <w:r w:rsidR="00E42EA0" w:rsidRPr="0096123A">
        <w:rPr>
          <w:rFonts w:ascii="Helvetica" w:hAnsi="Helvetica" w:cs="Helvetica"/>
          <w:sz w:val="18"/>
          <w:szCs w:val="18"/>
        </w:rPr>
        <w:t>. Disponível em:</w:t>
      </w:r>
      <w:hyperlink r:id="rId10" w:history="1">
        <w:r w:rsidR="00E42EA0" w:rsidRPr="0096123A">
          <w:rPr>
            <w:rStyle w:val="Hyperlink"/>
            <w:rFonts w:ascii="Helvetica" w:hAnsi="Helvetica" w:cs="Helvetica"/>
            <w:color w:val="auto"/>
            <w:sz w:val="18"/>
            <w:szCs w:val="18"/>
          </w:rPr>
          <w:t>https://www.lavaca.org/wp-content/uploads/2016/04/quijano.pdf</w:t>
        </w:r>
      </w:hyperlink>
      <w:r w:rsidR="00E42EA0" w:rsidRPr="0096123A">
        <w:rPr>
          <w:rFonts w:ascii="Helvetica" w:hAnsi="Helvetica" w:cs="Helvetica"/>
          <w:sz w:val="18"/>
          <w:szCs w:val="18"/>
        </w:rPr>
        <w:t>. Acesso em: 24 set.  2020.</w:t>
      </w:r>
    </w:p>
    <w:p w:rsidR="00E46252" w:rsidRPr="0096123A" w:rsidRDefault="00A8465E" w:rsidP="0096123A">
      <w:pPr>
        <w:spacing w:line="360" w:lineRule="auto"/>
        <w:rPr>
          <w:rFonts w:ascii="Helvetica" w:hAnsi="Helvetica" w:cs="Helvetica"/>
          <w:sz w:val="18"/>
          <w:szCs w:val="18"/>
        </w:rPr>
      </w:pPr>
      <w:r w:rsidRPr="0096123A">
        <w:rPr>
          <w:rFonts w:ascii="Helvetica" w:hAnsi="Helvetica" w:cs="Helvetica"/>
          <w:sz w:val="18"/>
          <w:szCs w:val="18"/>
        </w:rPr>
        <w:t>SANTOS, B. de S. Introdução: para ampliar o cânone do reconhecimento, da diferença e da igualdade. In: SANTOS, B. de S. (Org.)</w:t>
      </w:r>
      <w:r w:rsidR="0096123A">
        <w:rPr>
          <w:rFonts w:ascii="Helvetica" w:hAnsi="Helvetica" w:cs="Helvetica"/>
          <w:sz w:val="18"/>
          <w:szCs w:val="18"/>
        </w:rPr>
        <w:t>.</w:t>
      </w:r>
      <w:r w:rsidRPr="0096123A">
        <w:rPr>
          <w:rFonts w:ascii="Helvetica" w:hAnsi="Helvetica" w:cs="Helvetica"/>
          <w:sz w:val="18"/>
          <w:szCs w:val="18"/>
        </w:rPr>
        <w:t xml:space="preserve"> </w:t>
      </w:r>
      <w:r w:rsidRPr="0096123A">
        <w:rPr>
          <w:rFonts w:ascii="Helvetica" w:hAnsi="Helvetica" w:cs="Helvetica"/>
          <w:b/>
          <w:sz w:val="18"/>
          <w:szCs w:val="18"/>
        </w:rPr>
        <w:t>Reconhecer para libertar</w:t>
      </w:r>
      <w:r w:rsidRPr="0096123A">
        <w:rPr>
          <w:rFonts w:ascii="Helvetica" w:hAnsi="Helvetica" w:cs="Helvetica"/>
          <w:sz w:val="18"/>
          <w:szCs w:val="18"/>
        </w:rPr>
        <w:t>: os caminhos do cosmopolitismo multicultural. Rio de Janeiro: Civilização brasileira, 2003.</w:t>
      </w:r>
    </w:p>
    <w:p w:rsidR="00A657FE" w:rsidRPr="0096123A" w:rsidRDefault="00A657FE" w:rsidP="003F7E70">
      <w:pPr>
        <w:spacing w:line="360" w:lineRule="auto"/>
        <w:rPr>
          <w:rFonts w:ascii="Helvetica" w:hAnsi="Helvetica" w:cs="Helvetica"/>
          <w:sz w:val="18"/>
          <w:szCs w:val="18"/>
        </w:rPr>
      </w:pPr>
      <w:r w:rsidRPr="0096123A">
        <w:rPr>
          <w:rFonts w:ascii="Helvetica" w:hAnsi="Helvetica" w:cs="Helvetica"/>
          <w:sz w:val="18"/>
          <w:szCs w:val="18"/>
        </w:rPr>
        <w:t>SIDANIUS, J., H.; ROSO, A. Teoria da dominância social: apresentando professor Jim Sidanius à comunidade brasileira de Psicologia.</w:t>
      </w:r>
      <w:r w:rsidRPr="0096123A">
        <w:rPr>
          <w:rFonts w:ascii="Helvetica" w:hAnsi="Helvetica" w:cs="Helvetica"/>
          <w:b/>
          <w:sz w:val="18"/>
          <w:szCs w:val="18"/>
        </w:rPr>
        <w:t> Psicol. Soc.</w:t>
      </w:r>
      <w:r w:rsidRPr="0096123A">
        <w:rPr>
          <w:rFonts w:ascii="Helvetica" w:hAnsi="Helvetica" w:cs="Helvetica"/>
          <w:sz w:val="18"/>
          <w:szCs w:val="18"/>
        </w:rPr>
        <w:t xml:space="preserve">, Belo Horizonte, v. 32, e224657, 2020.   </w:t>
      </w:r>
      <w:r w:rsidR="003F7E70" w:rsidRPr="0096123A">
        <w:rPr>
          <w:rFonts w:ascii="Helvetica" w:hAnsi="Helvetica" w:cs="Helvetica"/>
          <w:sz w:val="18"/>
          <w:szCs w:val="18"/>
        </w:rPr>
        <w:t xml:space="preserve">Disponível em: </w:t>
      </w:r>
      <w:r w:rsidRPr="0096123A">
        <w:rPr>
          <w:rFonts w:ascii="Helvetica" w:hAnsi="Helvetica" w:cs="Helvetica"/>
          <w:sz w:val="18"/>
          <w:szCs w:val="18"/>
        </w:rPr>
        <w:t>http://www.scielo.br/scielo.php?script=sci_arttext&amp;pid=S0102-71822020000100602&amp;lng=en&amp;nrm=iso. Access on:  24  Mar.  2021.  </w:t>
      </w:r>
    </w:p>
    <w:p w:rsidR="0096123A" w:rsidRPr="0096123A" w:rsidRDefault="00A657FE" w:rsidP="0096123A">
      <w:pPr>
        <w:spacing w:line="360" w:lineRule="auto"/>
        <w:rPr>
          <w:rFonts w:ascii="Helvetica" w:hAnsi="Helvetica" w:cs="Helvetica"/>
          <w:sz w:val="18"/>
          <w:szCs w:val="18"/>
        </w:rPr>
      </w:pPr>
      <w:r w:rsidRPr="0096123A">
        <w:rPr>
          <w:rStyle w:val="fontstyle01"/>
          <w:rFonts w:ascii="Helvetica" w:hAnsi="Helvetica" w:cs="Helvetica"/>
          <w:color w:val="auto"/>
          <w:sz w:val="18"/>
          <w:szCs w:val="18"/>
        </w:rPr>
        <w:t xml:space="preserve">VILANOVA, F. </w:t>
      </w:r>
      <w:r w:rsidRPr="0096123A">
        <w:rPr>
          <w:rStyle w:val="fontstyle01"/>
          <w:rFonts w:ascii="Helvetica" w:hAnsi="Helvetica" w:cs="Helvetica"/>
          <w:i/>
          <w:color w:val="auto"/>
          <w:sz w:val="18"/>
          <w:szCs w:val="18"/>
        </w:rPr>
        <w:t>et al</w:t>
      </w:r>
      <w:r w:rsidRPr="0096123A">
        <w:rPr>
          <w:rFonts w:ascii="Helvetica" w:hAnsi="Helvetica" w:cs="Helvetica"/>
          <w:sz w:val="18"/>
          <w:szCs w:val="18"/>
        </w:rPr>
        <w:t xml:space="preserve">. </w:t>
      </w:r>
      <w:r w:rsidRPr="0096123A">
        <w:rPr>
          <w:rStyle w:val="fontstyle01"/>
          <w:rFonts w:ascii="Helvetica" w:hAnsi="Helvetica" w:cs="Helvetica"/>
          <w:color w:val="auto"/>
          <w:sz w:val="18"/>
          <w:szCs w:val="18"/>
        </w:rPr>
        <w:t xml:space="preserve">Evidências de Validade da Escala de Orientação à Dominância Social no Brasil. </w:t>
      </w:r>
      <w:r w:rsidRPr="0096123A">
        <w:rPr>
          <w:rFonts w:ascii="Helvetica" w:hAnsi="Helvetica" w:cs="Helvetica"/>
          <w:sz w:val="18"/>
          <w:szCs w:val="18"/>
          <w:shd w:val="clear" w:color="auto" w:fill="FFFFFF"/>
        </w:rPr>
        <w:t xml:space="preserve">São Paulo: </w:t>
      </w:r>
      <w:r w:rsidRPr="0096123A">
        <w:rPr>
          <w:rFonts w:ascii="Helvetica" w:hAnsi="Helvetica" w:cs="Helvetica"/>
          <w:b/>
          <w:sz w:val="18"/>
          <w:szCs w:val="18"/>
          <w:shd w:val="clear" w:color="auto" w:fill="FFFFFF"/>
        </w:rPr>
        <w:t>Scielo Preprints</w:t>
      </w:r>
      <w:r w:rsidRPr="0096123A">
        <w:rPr>
          <w:rFonts w:ascii="Helvetica" w:hAnsi="Helvetica" w:cs="Helvetica"/>
          <w:sz w:val="18"/>
          <w:szCs w:val="18"/>
          <w:shd w:val="clear" w:color="auto" w:fill="FFFFFF"/>
        </w:rPr>
        <w:t xml:space="preserve">, 2020 (Preprint). Disponível em: </w:t>
      </w:r>
      <w:hyperlink r:id="rId11" w:history="1">
        <w:r w:rsidR="0096123A" w:rsidRPr="0096123A">
          <w:rPr>
            <w:rStyle w:val="Hyperlink"/>
            <w:rFonts w:ascii="Helvetica" w:hAnsi="Helvetica" w:cs="Helvetica"/>
            <w:color w:val="auto"/>
            <w:sz w:val="18"/>
            <w:szCs w:val="18"/>
            <w:u w:val="none"/>
            <w:shd w:val="clear" w:color="auto" w:fill="FFFFFF"/>
          </w:rPr>
          <w:t>file:///C:/Users/apsob/Downloads/623-Preprint%20Text-832-1-10-20200528%20(1).pdf</w:t>
        </w:r>
      </w:hyperlink>
      <w:r w:rsidR="003F7E70" w:rsidRPr="0096123A">
        <w:rPr>
          <w:rFonts w:ascii="Helvetica" w:hAnsi="Helvetica" w:cs="Helvetica"/>
          <w:sz w:val="18"/>
          <w:szCs w:val="18"/>
          <w:shd w:val="clear" w:color="auto" w:fill="FFFFFF"/>
        </w:rPr>
        <w:t>.</w:t>
      </w:r>
      <w:r w:rsidR="0096123A" w:rsidRPr="0096123A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r w:rsidR="0096123A" w:rsidRPr="0096123A">
        <w:rPr>
          <w:rFonts w:ascii="Helvetica" w:hAnsi="Helvetica" w:cs="Helvetica"/>
          <w:sz w:val="18"/>
          <w:szCs w:val="18"/>
        </w:rPr>
        <w:t>Access on:  24  Mar.  2020.  </w:t>
      </w:r>
    </w:p>
    <w:p w:rsidR="00A657FE" w:rsidRPr="0096123A" w:rsidRDefault="00A657FE" w:rsidP="003F7E70">
      <w:pPr>
        <w:spacing w:line="360" w:lineRule="auto"/>
        <w:rPr>
          <w:rStyle w:val="fontstyle01"/>
          <w:rFonts w:ascii="Helvetica" w:hAnsi="Helvetica" w:cs="Helvetica"/>
          <w:color w:val="auto"/>
          <w:sz w:val="18"/>
          <w:szCs w:val="18"/>
        </w:rPr>
      </w:pPr>
    </w:p>
    <w:p w:rsidR="00A657FE" w:rsidRPr="00A8465E" w:rsidRDefault="00A657FE" w:rsidP="003F7E70">
      <w:pPr>
        <w:widowControl w:val="0"/>
        <w:spacing w:line="360" w:lineRule="auto"/>
        <w:ind w:left="141" w:right="141"/>
        <w:rPr>
          <w:rFonts w:ascii="Helvetica" w:eastAsia="Helvetica Neue" w:hAnsi="Helvetica" w:cs="Helvetica"/>
          <w:sz w:val="18"/>
          <w:szCs w:val="18"/>
        </w:rPr>
      </w:pPr>
    </w:p>
    <w:sectPr w:rsidR="00A657FE" w:rsidRPr="00A8465E">
      <w:headerReference w:type="default" r:id="rId12"/>
      <w:footerReference w:type="default" r:id="rId13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18" w:rsidRDefault="00C42A18">
      <w:r>
        <w:separator/>
      </w:r>
    </w:p>
  </w:endnote>
  <w:endnote w:type="continuationSeparator" w:id="0">
    <w:p w:rsidR="00C42A18" w:rsidRDefault="00C4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39" w:rsidRDefault="00CB5F39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:rsidR="00CB5F39" w:rsidRDefault="00315973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18" w:rsidRDefault="00C42A18">
      <w:r>
        <w:separator/>
      </w:r>
    </w:p>
  </w:footnote>
  <w:footnote w:type="continuationSeparator" w:id="0">
    <w:p w:rsidR="00C42A18" w:rsidRDefault="00C4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39" w:rsidRDefault="00315973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F2D"/>
    <w:multiLevelType w:val="multilevel"/>
    <w:tmpl w:val="512C794C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3C5478E"/>
    <w:multiLevelType w:val="multilevel"/>
    <w:tmpl w:val="A62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B224D"/>
    <w:multiLevelType w:val="multilevel"/>
    <w:tmpl w:val="290AD032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8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563577E2"/>
    <w:multiLevelType w:val="multilevel"/>
    <w:tmpl w:val="D288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E12CB"/>
    <w:multiLevelType w:val="multilevel"/>
    <w:tmpl w:val="49BAC1EE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39"/>
    <w:rsid w:val="00032ED3"/>
    <w:rsid w:val="0006409D"/>
    <w:rsid w:val="000B38F1"/>
    <w:rsid w:val="000B4F05"/>
    <w:rsid w:val="000C6CE8"/>
    <w:rsid w:val="000E2023"/>
    <w:rsid w:val="00111830"/>
    <w:rsid w:val="00201759"/>
    <w:rsid w:val="002A4D4C"/>
    <w:rsid w:val="002A797B"/>
    <w:rsid w:val="002F7E19"/>
    <w:rsid w:val="00315973"/>
    <w:rsid w:val="003516B5"/>
    <w:rsid w:val="00356F03"/>
    <w:rsid w:val="003A199F"/>
    <w:rsid w:val="003E0A36"/>
    <w:rsid w:val="003E5B32"/>
    <w:rsid w:val="003E636E"/>
    <w:rsid w:val="003F0AE5"/>
    <w:rsid w:val="003F7E70"/>
    <w:rsid w:val="00421262"/>
    <w:rsid w:val="004431DC"/>
    <w:rsid w:val="00446166"/>
    <w:rsid w:val="004805CA"/>
    <w:rsid w:val="0052329C"/>
    <w:rsid w:val="005274EC"/>
    <w:rsid w:val="00636043"/>
    <w:rsid w:val="00695FCF"/>
    <w:rsid w:val="006B2DBF"/>
    <w:rsid w:val="007108C1"/>
    <w:rsid w:val="007403B4"/>
    <w:rsid w:val="00786B13"/>
    <w:rsid w:val="0081578B"/>
    <w:rsid w:val="008279EE"/>
    <w:rsid w:val="008324B8"/>
    <w:rsid w:val="00853071"/>
    <w:rsid w:val="00877A59"/>
    <w:rsid w:val="00886297"/>
    <w:rsid w:val="008C6CD6"/>
    <w:rsid w:val="0096123A"/>
    <w:rsid w:val="009B02C2"/>
    <w:rsid w:val="009B6317"/>
    <w:rsid w:val="009F2EEF"/>
    <w:rsid w:val="00A657FE"/>
    <w:rsid w:val="00A8465E"/>
    <w:rsid w:val="00B2796B"/>
    <w:rsid w:val="00B6631D"/>
    <w:rsid w:val="00BA491A"/>
    <w:rsid w:val="00BD019C"/>
    <w:rsid w:val="00C40D26"/>
    <w:rsid w:val="00C42A18"/>
    <w:rsid w:val="00C44C5E"/>
    <w:rsid w:val="00C808C8"/>
    <w:rsid w:val="00CB5F39"/>
    <w:rsid w:val="00D53EC4"/>
    <w:rsid w:val="00D76028"/>
    <w:rsid w:val="00DE7C28"/>
    <w:rsid w:val="00E42EA0"/>
    <w:rsid w:val="00E46252"/>
    <w:rsid w:val="00E80978"/>
    <w:rsid w:val="00ED14A8"/>
    <w:rsid w:val="00ED6BD9"/>
    <w:rsid w:val="00EF40A5"/>
    <w:rsid w:val="00F13A11"/>
    <w:rsid w:val="00F9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7334"/>
  <w15:docId w15:val="{5C1C7FB0-8417-4A45-9E78-D9803D64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7108C1"/>
    <w:rPr>
      <w:b/>
      <w:bCs/>
    </w:rPr>
  </w:style>
  <w:style w:type="paragraph" w:styleId="NormalWeb">
    <w:name w:val="Normal (Web)"/>
    <w:basedOn w:val="Normal"/>
    <w:uiPriority w:val="99"/>
    <w:unhideWhenUsed/>
    <w:rsid w:val="0052329C"/>
    <w:pPr>
      <w:spacing w:before="100" w:beforeAutospacing="1" w:after="100" w:afterAutospacing="1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C40D26"/>
    <w:pPr>
      <w:ind w:left="720"/>
      <w:contextualSpacing/>
    </w:pPr>
  </w:style>
  <w:style w:type="character" w:customStyle="1" w:styleId="fontstyle01">
    <w:name w:val="fontstyle01"/>
    <w:basedOn w:val="Fontepargpadro"/>
    <w:rsid w:val="00A657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apsob/Downloads/Social_Dominance_Orientation_Revisiting_the_Struc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ielo.br/j/se/a/wcP4VWBVw6QNbvq8TngggQk/?lang=pt&amp;format=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Users/apsob/Downloads/623-Preprint%20Text-832-1-10-20200528%20(1)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avaca.org/wp-content/uploads/2016/04/quijan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sh.harvard.edu/bitstream/handle/1/3207711/Sidanius_SocialDominanceOrientation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1656</Words>
  <Characters>8945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alves sobreira carvalho</dc:creator>
  <cp:lastModifiedBy>Maria Aparecida alves sobreira carvalho</cp:lastModifiedBy>
  <cp:revision>3</cp:revision>
  <dcterms:created xsi:type="dcterms:W3CDTF">2021-09-28T17:45:00Z</dcterms:created>
  <dcterms:modified xsi:type="dcterms:W3CDTF">2021-09-28T19:58:00Z</dcterms:modified>
</cp:coreProperties>
</file>