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0D4EC" w14:textId="6D107493" w:rsidR="00CE7E01" w:rsidRDefault="00E654EF">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bookmarkStart w:id="0" w:name="_Hlk80093689"/>
      <w:r>
        <w:rPr>
          <w:rFonts w:ascii="Helvetica Neue" w:eastAsia="Helvetica Neue" w:hAnsi="Helvetica Neue" w:cs="Helvetica Neue"/>
          <w:b/>
          <w:color w:val="000000"/>
          <w:sz w:val="18"/>
          <w:szCs w:val="18"/>
        </w:rPr>
        <w:t>SOROPREVALENCIA DE ANTICORPOS ANTI-TOXOPLASMA GONDII EM CAPRINOS ABATIDOS NO SEMIARIDO DA PARAIBA</w:t>
      </w:r>
    </w:p>
    <w:p w14:paraId="4F6539ED" w14:textId="7ACB82B4" w:rsidR="00CE7E01" w:rsidRDefault="0045237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SARMENTO,W.F. (IFPB, Campus Sousa), BATISTA, S.P. (UFCG, Campus Patos), SILVA, S.S. (UFCG, Campus Patos), SILVA, R.F. (IFPB, Campus Sousa), BEZERRA, R. A. (UFCG, Campus Patos), VILELA, V.L.R (IFPB, Campus Sousa) </w:t>
      </w:r>
    </w:p>
    <w:p w14:paraId="4D6960BF" w14:textId="77777777" w:rsidR="005C06F3" w:rsidRDefault="005C06F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7EAF6783" w14:textId="7A666C3C" w:rsidR="009977D8" w:rsidRDefault="009977D8">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r w:rsidRPr="006A73EE">
        <w:rPr>
          <w:rFonts w:ascii="Helvetica Neue" w:eastAsia="Helvetica Neue" w:hAnsi="Helvetica Neue" w:cs="Helvetica Neue"/>
          <w:b/>
          <w:color w:val="000000"/>
          <w:sz w:val="18"/>
          <w:szCs w:val="18"/>
        </w:rPr>
        <w:t>E-mails:</w:t>
      </w:r>
      <w:r w:rsidR="006A73EE">
        <w:rPr>
          <w:rFonts w:ascii="Helvetica Neue" w:eastAsia="Helvetica Neue" w:hAnsi="Helvetica Neue" w:cs="Helvetica Neue"/>
          <w:b/>
          <w:color w:val="000000"/>
          <w:sz w:val="18"/>
          <w:szCs w:val="18"/>
        </w:rPr>
        <w:t xml:space="preserve"> </w:t>
      </w:r>
      <w:hyperlink r:id="rId7" w:history="1">
        <w:r w:rsidR="000E4E5C" w:rsidRPr="00704EFE">
          <w:rPr>
            <w:rStyle w:val="Hyperlink"/>
            <w:rFonts w:ascii="Helvetica Neue" w:eastAsia="Helvetica Neue" w:hAnsi="Helvetica Neue" w:cs="Helvetica Neue"/>
            <w:sz w:val="18"/>
            <w:szCs w:val="18"/>
          </w:rPr>
          <w:t>wlyssesferreira17@gmail.com</w:t>
        </w:r>
      </w:hyperlink>
      <w:r w:rsidR="000E4E5C">
        <w:rPr>
          <w:rFonts w:ascii="Helvetica Neue" w:eastAsia="Helvetica Neue" w:hAnsi="Helvetica Neue" w:cs="Helvetica Neue"/>
          <w:color w:val="000000"/>
          <w:sz w:val="18"/>
          <w:szCs w:val="18"/>
        </w:rPr>
        <w:t>,</w:t>
      </w:r>
    </w:p>
    <w:p w14:paraId="453F60EB" w14:textId="110E22BF" w:rsidR="000E4E5C" w:rsidRDefault="00081F8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hyperlink r:id="rId8" w:history="1">
        <w:r w:rsidR="000E4E5C" w:rsidRPr="00704EFE">
          <w:rPr>
            <w:rStyle w:val="Hyperlink"/>
            <w:rFonts w:ascii="Helvetica Neue" w:eastAsia="Helvetica Neue" w:hAnsi="Helvetica Neue" w:cs="Helvetica Neue"/>
            <w:sz w:val="18"/>
            <w:szCs w:val="18"/>
          </w:rPr>
          <w:t>sammirabatista@gmail.com</w:t>
        </w:r>
      </w:hyperlink>
      <w:r w:rsidR="000E4E5C">
        <w:rPr>
          <w:rFonts w:ascii="Helvetica Neue" w:eastAsia="Helvetica Neue" w:hAnsi="Helvetica Neue" w:cs="Helvetica Neue"/>
          <w:color w:val="000000"/>
          <w:sz w:val="18"/>
          <w:szCs w:val="18"/>
        </w:rPr>
        <w:t>,</w:t>
      </w:r>
    </w:p>
    <w:p w14:paraId="76BE4843" w14:textId="10E0D6F9" w:rsidR="000E4E5C" w:rsidRDefault="00081F8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hyperlink r:id="rId9" w:history="1">
        <w:r w:rsidR="000E4E5C" w:rsidRPr="00704EFE">
          <w:rPr>
            <w:rStyle w:val="Hyperlink"/>
            <w:rFonts w:ascii="Helvetica Neue" w:eastAsia="Helvetica Neue" w:hAnsi="Helvetica Neue" w:cs="Helvetica Neue"/>
            <w:sz w:val="18"/>
            <w:szCs w:val="18"/>
          </w:rPr>
          <w:t>samarasilva.cz@gmail.com</w:t>
        </w:r>
      </w:hyperlink>
      <w:r w:rsidR="000E4E5C">
        <w:rPr>
          <w:rFonts w:ascii="Helvetica Neue" w:eastAsia="Helvetica Neue" w:hAnsi="Helvetica Neue" w:cs="Helvetica Neue"/>
          <w:color w:val="000000"/>
          <w:sz w:val="18"/>
          <w:szCs w:val="18"/>
        </w:rPr>
        <w:t>,</w:t>
      </w:r>
    </w:p>
    <w:p w14:paraId="74591A77" w14:textId="69479A37" w:rsidR="000E4E5C" w:rsidRDefault="00081F8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hyperlink r:id="rId10" w:history="1">
        <w:r w:rsidR="000E4E5C" w:rsidRPr="00704EFE">
          <w:rPr>
            <w:rStyle w:val="Hyperlink"/>
            <w:rFonts w:ascii="Helvetica Neue" w:eastAsia="Helvetica Neue" w:hAnsi="Helvetica Neue" w:cs="Helvetica Neue"/>
            <w:sz w:val="18"/>
            <w:szCs w:val="18"/>
          </w:rPr>
          <w:t>romulofylipe@gmail.com</w:t>
        </w:r>
      </w:hyperlink>
      <w:r w:rsidR="000E4E5C">
        <w:rPr>
          <w:rFonts w:ascii="Helvetica Neue" w:eastAsia="Helvetica Neue" w:hAnsi="Helvetica Neue" w:cs="Helvetica Neue"/>
          <w:color w:val="000000"/>
          <w:sz w:val="18"/>
          <w:szCs w:val="18"/>
        </w:rPr>
        <w:t>,</w:t>
      </w:r>
    </w:p>
    <w:p w14:paraId="069D1F3A" w14:textId="65E10EDA" w:rsidR="000E4E5C" w:rsidRDefault="00081F8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hyperlink r:id="rId11" w:history="1">
        <w:r w:rsidR="000E4E5C" w:rsidRPr="00704EFE">
          <w:rPr>
            <w:rStyle w:val="Hyperlink"/>
            <w:rFonts w:ascii="Helvetica Neue" w:eastAsia="Helvetica Neue" w:hAnsi="Helvetica Neue" w:cs="Helvetica Neue"/>
            <w:sz w:val="18"/>
            <w:szCs w:val="18"/>
          </w:rPr>
          <w:t>roberto.alvesbezerra11@gmail.com</w:t>
        </w:r>
      </w:hyperlink>
      <w:r w:rsidR="000E4E5C">
        <w:rPr>
          <w:rFonts w:ascii="Helvetica Neue" w:eastAsia="Helvetica Neue" w:hAnsi="Helvetica Neue" w:cs="Helvetica Neue"/>
          <w:color w:val="000000"/>
          <w:sz w:val="18"/>
          <w:szCs w:val="18"/>
        </w:rPr>
        <w:t>,</w:t>
      </w:r>
    </w:p>
    <w:p w14:paraId="724C4951" w14:textId="432F7F0D" w:rsidR="000E4E5C" w:rsidRDefault="00081F8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hyperlink r:id="rId12" w:history="1">
        <w:r w:rsidR="000E4E5C" w:rsidRPr="00704EFE">
          <w:rPr>
            <w:rStyle w:val="Hyperlink"/>
            <w:rFonts w:ascii="Helvetica Neue" w:eastAsia="Helvetica Neue" w:hAnsi="Helvetica Neue" w:cs="Helvetica Neue"/>
            <w:sz w:val="18"/>
            <w:szCs w:val="18"/>
          </w:rPr>
          <w:t>vilelavlr@yahoo.com.br</w:t>
        </w:r>
      </w:hyperlink>
      <w:r w:rsidR="000E4E5C">
        <w:rPr>
          <w:rFonts w:ascii="Helvetica Neue" w:eastAsia="Helvetica Neue" w:hAnsi="Helvetica Neue" w:cs="Helvetica Neue"/>
          <w:color w:val="000000"/>
          <w:sz w:val="18"/>
          <w:szCs w:val="18"/>
        </w:rPr>
        <w:t>,</w:t>
      </w:r>
    </w:p>
    <w:p w14:paraId="3C3ABA0B" w14:textId="77777777" w:rsidR="009D2999" w:rsidRDefault="009D2999" w:rsidP="000E4E5C">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6"/>
          <w:szCs w:val="16"/>
        </w:rPr>
      </w:pPr>
    </w:p>
    <w:p w14:paraId="34001668" w14:textId="77777777" w:rsidR="00170DD4" w:rsidRDefault="00170DD4" w:rsidP="009D6BD2">
      <w:pPr>
        <w:spacing w:before="20" w:after="20"/>
        <w:jc w:val="both"/>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 xml:space="preserve">   </w:t>
      </w:r>
      <w:r w:rsidR="0045444B">
        <w:rPr>
          <w:rFonts w:ascii="Helvetica Neue" w:eastAsia="Helvetica Neue" w:hAnsi="Helvetica Neue" w:cs="Helvetica Neue"/>
          <w:b/>
          <w:color w:val="000000"/>
          <w:sz w:val="16"/>
          <w:szCs w:val="16"/>
        </w:rPr>
        <w:t>Área de conhecimento:</w:t>
      </w:r>
      <w:r>
        <w:rPr>
          <w:rFonts w:ascii="Helvetica Neue" w:eastAsia="Helvetica Neue" w:hAnsi="Helvetica Neue" w:cs="Helvetica Neue"/>
          <w:b/>
          <w:color w:val="000000"/>
          <w:sz w:val="16"/>
          <w:szCs w:val="16"/>
        </w:rPr>
        <w:t xml:space="preserve"> Ciências Agrárias/ Medicina Veterinária.</w:t>
      </w:r>
      <w:r w:rsidR="006041F2">
        <w:rPr>
          <w:rFonts w:ascii="Helvetica Neue" w:eastAsia="Helvetica Neue" w:hAnsi="Helvetica Neue" w:cs="Helvetica Neue"/>
          <w:b/>
          <w:color w:val="000000"/>
          <w:sz w:val="16"/>
          <w:szCs w:val="16"/>
        </w:rPr>
        <w:t xml:space="preserve"> </w:t>
      </w:r>
    </w:p>
    <w:p w14:paraId="02686887" w14:textId="77777777" w:rsidR="00170DD4" w:rsidRPr="00170DD4" w:rsidRDefault="00170DD4" w:rsidP="009D6BD2">
      <w:pPr>
        <w:spacing w:before="20" w:after="20"/>
        <w:jc w:val="both"/>
        <w:rPr>
          <w:rFonts w:ascii="Helvetica Neue" w:eastAsia="Helvetica Neue" w:hAnsi="Helvetica Neue" w:cs="Helvetica Neue"/>
          <w:b/>
          <w:color w:val="000000"/>
          <w:sz w:val="16"/>
          <w:szCs w:val="16"/>
        </w:rPr>
      </w:pPr>
    </w:p>
    <w:p w14:paraId="7A7EC739" w14:textId="65A0F669" w:rsidR="00170DD4" w:rsidRPr="00170DD4" w:rsidRDefault="00F67F54" w:rsidP="009D6BD2">
      <w:pPr>
        <w:pStyle w:val="Recuodecorpodetexto"/>
        <w:ind w:left="0" w:firstLine="0"/>
        <w:jc w:val="both"/>
        <w:rPr>
          <w:rFonts w:ascii="Helvetica Neue" w:eastAsia="Helvetica Neue" w:hAnsi="Helvetica Neue" w:cs="Helvetica Neue"/>
          <w:i w:val="0"/>
          <w:iCs/>
          <w:color w:val="000000"/>
          <w:sz w:val="16"/>
          <w:szCs w:val="16"/>
        </w:rPr>
      </w:pPr>
      <w:r>
        <w:rPr>
          <w:rFonts w:ascii="Helvetica Neue" w:eastAsia="Helvetica Neue" w:hAnsi="Helvetica Neue" w:cs="Helvetica Neue"/>
          <w:b/>
          <w:i w:val="0"/>
          <w:iCs/>
          <w:color w:val="000000"/>
          <w:sz w:val="16"/>
          <w:szCs w:val="16"/>
        </w:rPr>
        <w:t xml:space="preserve">   </w:t>
      </w:r>
      <w:r w:rsidR="0045444B" w:rsidRPr="009D2999">
        <w:rPr>
          <w:rFonts w:ascii="Helvetica Neue" w:eastAsia="Helvetica Neue" w:hAnsi="Helvetica Neue" w:cs="Helvetica Neue"/>
          <w:b/>
          <w:i w:val="0"/>
          <w:iCs/>
          <w:color w:val="000000"/>
          <w:sz w:val="16"/>
          <w:szCs w:val="16"/>
        </w:rPr>
        <w:t>Palavras-Chave</w:t>
      </w:r>
      <w:r w:rsidR="0045444B">
        <w:rPr>
          <w:rFonts w:ascii="Helvetica Neue" w:eastAsia="Helvetica Neue" w:hAnsi="Helvetica Neue" w:cs="Helvetica Neue"/>
          <w:color w:val="000000"/>
          <w:sz w:val="16"/>
          <w:szCs w:val="16"/>
        </w:rPr>
        <w:t>:</w:t>
      </w:r>
      <w:r w:rsidR="00170DD4">
        <w:rPr>
          <w:rFonts w:ascii="Helvetica Neue" w:eastAsia="Helvetica Neue" w:hAnsi="Helvetica Neue" w:cs="Helvetica Neue"/>
          <w:color w:val="000000"/>
          <w:sz w:val="16"/>
          <w:szCs w:val="16"/>
        </w:rPr>
        <w:t xml:space="preserve"> </w:t>
      </w:r>
      <w:r w:rsidR="00067EA9">
        <w:rPr>
          <w:rFonts w:ascii="Helvetica Neue" w:eastAsia="Helvetica Neue" w:hAnsi="Helvetica Neue" w:cs="Helvetica Neue"/>
          <w:i w:val="0"/>
          <w:iCs/>
          <w:color w:val="000000"/>
          <w:sz w:val="16"/>
          <w:szCs w:val="16"/>
        </w:rPr>
        <w:t xml:space="preserve">Abatedouros, Rifi, </w:t>
      </w:r>
      <w:r w:rsidR="00E654EF">
        <w:rPr>
          <w:rFonts w:ascii="Helvetica Neue" w:eastAsia="Helvetica Neue" w:hAnsi="Helvetica Neue" w:cs="Helvetica Neue"/>
          <w:i w:val="0"/>
          <w:iCs/>
          <w:color w:val="000000"/>
          <w:sz w:val="16"/>
          <w:szCs w:val="16"/>
        </w:rPr>
        <w:t>Toxoplasmose</w:t>
      </w:r>
      <w:r w:rsidR="00170DD4">
        <w:rPr>
          <w:rFonts w:ascii="Helvetica Neue" w:eastAsia="Helvetica Neue" w:hAnsi="Helvetica Neue" w:cs="Helvetica Neue"/>
          <w:i w:val="0"/>
          <w:iCs/>
          <w:color w:val="000000"/>
          <w:sz w:val="16"/>
          <w:szCs w:val="16"/>
        </w:rPr>
        <w:t>.</w:t>
      </w:r>
    </w:p>
    <w:p w14:paraId="6CADE126" w14:textId="77777777" w:rsidR="00170DD4" w:rsidRDefault="00170DD4" w:rsidP="009D6BD2">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w:t>
      </w:r>
    </w:p>
    <w:p w14:paraId="65A360EB" w14:textId="77777777" w:rsidR="00CE7E01" w:rsidRPr="008041F5" w:rsidRDefault="0045444B" w:rsidP="009D6BD2">
      <w:pPr>
        <w:pStyle w:val="PargrafodaLista"/>
        <w:widowControl w:val="0"/>
        <w:numPr>
          <w:ilvl w:val="0"/>
          <w:numId w:val="5"/>
        </w:numPr>
        <w:pBdr>
          <w:top w:val="nil"/>
          <w:left w:val="nil"/>
          <w:bottom w:val="nil"/>
          <w:right w:val="nil"/>
          <w:between w:val="nil"/>
        </w:pBdr>
        <w:spacing w:before="100" w:after="240"/>
        <w:ind w:right="141"/>
        <w:rPr>
          <w:rFonts w:ascii="Helvetica Neue" w:eastAsia="Helvetica Neue" w:hAnsi="Helvetica Neue" w:cs="Helvetica Neue"/>
          <w:color w:val="000000"/>
          <w:sz w:val="18"/>
          <w:szCs w:val="18"/>
        </w:rPr>
      </w:pPr>
      <w:r w:rsidRPr="008041F5">
        <w:rPr>
          <w:rFonts w:ascii="Helvetica Neue" w:eastAsia="Helvetica Neue" w:hAnsi="Helvetica Neue" w:cs="Helvetica Neue"/>
          <w:b/>
          <w:color w:val="000000"/>
          <w:sz w:val="18"/>
          <w:szCs w:val="18"/>
        </w:rPr>
        <w:t>Introdução</w:t>
      </w:r>
    </w:p>
    <w:p w14:paraId="69E222E7" w14:textId="6AC09EA2" w:rsidR="00DB54E7" w:rsidRDefault="00446875" w:rsidP="007B4B0D">
      <w:pPr>
        <w:widowControl w:val="0"/>
        <w:pBdr>
          <w:top w:val="nil"/>
          <w:left w:val="nil"/>
          <w:bottom w:val="nil"/>
          <w:right w:val="nil"/>
          <w:between w:val="nil"/>
        </w:pBdr>
        <w:ind w:left="142" w:right="141" w:firstLine="426"/>
        <w:jc w:val="both"/>
        <w:rPr>
          <w:rFonts w:ascii="Helvetica Neue" w:eastAsia="Helvetica Neue" w:hAnsi="Helvetica Neue" w:cs="Helvetica Neue"/>
          <w:color w:val="000000"/>
          <w:sz w:val="18"/>
          <w:szCs w:val="18"/>
        </w:rPr>
      </w:pPr>
      <w:r>
        <w:rPr>
          <w:sz w:val="22"/>
          <w:szCs w:val="22"/>
        </w:rPr>
        <w:t xml:space="preserve">   </w:t>
      </w:r>
      <w:r w:rsidR="004762E0">
        <w:rPr>
          <w:rFonts w:ascii="Helvetica Neue" w:eastAsia="Helvetica Neue" w:hAnsi="Helvetica Neue" w:cs="Helvetica Neue"/>
          <w:color w:val="000000"/>
          <w:sz w:val="18"/>
          <w:szCs w:val="18"/>
        </w:rPr>
        <w:t xml:space="preserve">A toxoplasmose é uma zoonose de distribuição </w:t>
      </w:r>
      <w:r w:rsidR="007A630D">
        <w:rPr>
          <w:rFonts w:ascii="Helvetica Neue" w:eastAsia="Helvetica Neue" w:hAnsi="Helvetica Neue" w:cs="Helvetica Neue"/>
          <w:color w:val="000000"/>
          <w:sz w:val="18"/>
          <w:szCs w:val="18"/>
        </w:rPr>
        <w:t xml:space="preserve">cosmopolita causada pelo protozoário </w:t>
      </w:r>
      <w:r w:rsidR="007A630D" w:rsidRPr="007A630D">
        <w:rPr>
          <w:rFonts w:ascii="Helvetica Neue" w:eastAsia="Helvetica Neue" w:hAnsi="Helvetica Neue" w:cs="Helvetica Neue"/>
          <w:i/>
          <w:color w:val="000000"/>
          <w:sz w:val="18"/>
          <w:szCs w:val="18"/>
        </w:rPr>
        <w:t>Toxoplasma gondii</w:t>
      </w:r>
      <w:r w:rsidR="007A630D">
        <w:rPr>
          <w:rFonts w:ascii="Helvetica Neue" w:eastAsia="Helvetica Neue" w:hAnsi="Helvetica Neue" w:cs="Helvetica Neue"/>
          <w:color w:val="000000"/>
          <w:sz w:val="18"/>
          <w:szCs w:val="18"/>
        </w:rPr>
        <w:t xml:space="preserve">, que tem como </w:t>
      </w:r>
      <w:r w:rsidR="000E7DC9">
        <w:rPr>
          <w:rFonts w:ascii="Helvetica Neue" w:eastAsia="Helvetica Neue" w:hAnsi="Helvetica Neue" w:cs="Helvetica Neue"/>
          <w:color w:val="000000"/>
          <w:sz w:val="18"/>
          <w:szCs w:val="18"/>
        </w:rPr>
        <w:t>hospedeiro definitivo os felídeos, que possui múltiplas formas de transmissão e ampla diversidade de hospedeiro intermediárido (LOPES &amp; BERTO,</w:t>
      </w:r>
      <w:r w:rsidR="00B93FED">
        <w:rPr>
          <w:rFonts w:ascii="Helvetica Neue" w:eastAsia="Helvetica Neue" w:hAnsi="Helvetica Neue" w:cs="Helvetica Neue"/>
          <w:color w:val="000000"/>
          <w:sz w:val="18"/>
          <w:szCs w:val="18"/>
        </w:rPr>
        <w:t xml:space="preserve"> 2012; DUBEY et al., 2020).</w:t>
      </w:r>
    </w:p>
    <w:p w14:paraId="2361F294" w14:textId="278D8A4C" w:rsidR="00DB54E7" w:rsidRDefault="00DB54E7" w:rsidP="007B4B0D">
      <w:pPr>
        <w:widowControl w:val="0"/>
        <w:pBdr>
          <w:top w:val="nil"/>
          <w:left w:val="nil"/>
          <w:bottom w:val="nil"/>
          <w:right w:val="nil"/>
          <w:between w:val="nil"/>
        </w:pBdr>
        <w:ind w:left="142" w:right="141" w:firstLine="28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      </w:t>
      </w:r>
      <w:r w:rsidR="00471B83">
        <w:rPr>
          <w:rFonts w:ascii="Helvetica Neue" w:eastAsia="Helvetica Neue" w:hAnsi="Helvetica Neue" w:cs="Helvetica Neue"/>
          <w:color w:val="000000"/>
          <w:sz w:val="18"/>
          <w:szCs w:val="18"/>
        </w:rPr>
        <w:t xml:space="preserve">Em caprinos, a infecção por </w:t>
      </w:r>
      <w:r w:rsidR="00471B83" w:rsidRPr="002568FA">
        <w:rPr>
          <w:rFonts w:ascii="Helvetica Neue" w:eastAsia="Helvetica Neue" w:hAnsi="Helvetica Neue" w:cs="Helvetica Neue"/>
          <w:i/>
          <w:color w:val="000000"/>
          <w:sz w:val="18"/>
          <w:szCs w:val="18"/>
        </w:rPr>
        <w:t>T. Gondii</w:t>
      </w:r>
      <w:r w:rsidR="00471B83">
        <w:rPr>
          <w:rFonts w:ascii="Helvetica Neue" w:eastAsia="Helvetica Neue" w:hAnsi="Helvetica Neue" w:cs="Helvetica Neue"/>
          <w:color w:val="000000"/>
          <w:sz w:val="18"/>
          <w:szCs w:val="18"/>
        </w:rPr>
        <w:t xml:space="preserve"> está frequentemente relacionada a perda econômica relacionadas a problemas reprodutivos e produtivos tais como diarreia, </w:t>
      </w:r>
      <w:r w:rsidR="00253C85">
        <w:rPr>
          <w:rFonts w:ascii="Helvetica Neue" w:eastAsia="Helvetica Neue" w:hAnsi="Helvetica Neue" w:cs="Helvetica Neue"/>
          <w:color w:val="000000"/>
          <w:sz w:val="18"/>
          <w:szCs w:val="18"/>
        </w:rPr>
        <w:t>perda de peso, ereção de pelos, atraso de cio, aborto, nasciemnto de animais apresentado enfermidade congênitas, mumificação fetal, natimortos e outros (FERREIRA NETO et al.,2018).</w:t>
      </w:r>
    </w:p>
    <w:p w14:paraId="63791EED" w14:textId="344CA3D7" w:rsidR="00BD7464" w:rsidRDefault="00253C85" w:rsidP="007B4B0D">
      <w:pPr>
        <w:widowControl w:val="0"/>
        <w:pBdr>
          <w:top w:val="nil"/>
          <w:left w:val="nil"/>
          <w:bottom w:val="nil"/>
          <w:right w:val="nil"/>
          <w:between w:val="nil"/>
        </w:pBdr>
        <w:ind w:left="142" w:right="141" w:firstLine="425"/>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Apesar de </w:t>
      </w:r>
      <w:r w:rsidR="000A0A75">
        <w:rPr>
          <w:rFonts w:ascii="Helvetica Neue" w:eastAsia="Helvetica Neue" w:hAnsi="Helvetica Neue" w:cs="Helvetica Neue"/>
          <w:color w:val="000000"/>
          <w:sz w:val="18"/>
          <w:szCs w:val="18"/>
        </w:rPr>
        <w:t xml:space="preserve">haver alguns relatos acerca da soroprevalência e fatores </w:t>
      </w:r>
      <w:r w:rsidR="0069018F">
        <w:rPr>
          <w:rFonts w:ascii="Helvetica Neue" w:eastAsia="Helvetica Neue" w:hAnsi="Helvetica Neue" w:cs="Helvetica Neue"/>
          <w:color w:val="000000"/>
          <w:sz w:val="18"/>
          <w:szCs w:val="18"/>
        </w:rPr>
        <w:t>associados no estado da Paraíba, tais estudos ainda são escasso</w:t>
      </w:r>
      <w:r w:rsidR="00984EB6">
        <w:rPr>
          <w:rFonts w:ascii="Helvetica Neue" w:eastAsia="Helvetica Neue" w:hAnsi="Helvetica Neue" w:cs="Helvetica Neue"/>
          <w:color w:val="000000"/>
          <w:sz w:val="18"/>
          <w:szCs w:val="18"/>
        </w:rPr>
        <w:t xml:space="preserve">s, </w:t>
      </w:r>
      <w:r w:rsidR="00CD570B">
        <w:rPr>
          <w:rFonts w:ascii="Helvetica Neue" w:eastAsia="Helvetica Neue" w:hAnsi="Helvetica Neue" w:cs="Helvetica Neue"/>
          <w:color w:val="000000"/>
          <w:sz w:val="18"/>
          <w:szCs w:val="18"/>
        </w:rPr>
        <w:t>(DUR</w:t>
      </w:r>
      <w:r w:rsidR="006F59E4">
        <w:rPr>
          <w:rFonts w:ascii="Helvetica Neue" w:eastAsia="Helvetica Neue" w:hAnsi="Helvetica Neue" w:cs="Helvetica Neue"/>
          <w:color w:val="000000"/>
          <w:sz w:val="18"/>
          <w:szCs w:val="18"/>
        </w:rPr>
        <w:t>BEY et al., 2020).</w:t>
      </w:r>
    </w:p>
    <w:p w14:paraId="19F97A6A" w14:textId="5D836F25" w:rsidR="00F67F54" w:rsidRPr="002568FA" w:rsidRDefault="00BD7464" w:rsidP="007B4B0D">
      <w:pPr>
        <w:widowControl w:val="0"/>
        <w:pBdr>
          <w:top w:val="nil"/>
          <w:left w:val="nil"/>
          <w:bottom w:val="nil"/>
          <w:right w:val="nil"/>
          <w:between w:val="nil"/>
        </w:pBdr>
        <w:ind w:left="142" w:right="141" w:firstLine="425"/>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Desta forma, foi determinada a soroprevalência de </w:t>
      </w:r>
      <w:r w:rsidRPr="00BD7464">
        <w:rPr>
          <w:rFonts w:ascii="Helvetica Neue" w:eastAsia="Helvetica Neue" w:hAnsi="Helvetica Neue" w:cs="Helvetica Neue"/>
          <w:i/>
          <w:color w:val="000000"/>
          <w:sz w:val="18"/>
          <w:szCs w:val="18"/>
        </w:rPr>
        <w:t>T. gondii</w:t>
      </w:r>
      <w:r>
        <w:rPr>
          <w:rFonts w:ascii="Helvetica Neue" w:eastAsia="Helvetica Neue" w:hAnsi="Helvetica Neue" w:cs="Helvetica Neue"/>
          <w:color w:val="000000"/>
          <w:sz w:val="18"/>
          <w:szCs w:val="18"/>
        </w:rPr>
        <w:t xml:space="preserve"> </w:t>
      </w:r>
      <w:r w:rsidR="00CD570B">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em caprinos </w:t>
      </w:r>
      <w:r w:rsidR="003278DA">
        <w:rPr>
          <w:rFonts w:ascii="Helvetica Neue" w:eastAsia="Helvetica Neue" w:hAnsi="Helvetica Neue" w:cs="Helvetica Neue"/>
          <w:color w:val="000000"/>
          <w:sz w:val="18"/>
          <w:szCs w:val="18"/>
        </w:rPr>
        <w:t>abatidos para consumo humano n</w:t>
      </w:r>
      <w:r w:rsidR="00181997">
        <w:rPr>
          <w:rFonts w:ascii="Helvetica Neue" w:eastAsia="Helvetica Neue" w:hAnsi="Helvetica Neue" w:cs="Helvetica Neue"/>
          <w:color w:val="000000"/>
          <w:sz w:val="18"/>
          <w:szCs w:val="18"/>
        </w:rPr>
        <w:t>o esta</w:t>
      </w:r>
      <w:r w:rsidR="006B6F05">
        <w:rPr>
          <w:rFonts w:ascii="Helvetica Neue" w:eastAsia="Helvetica Neue" w:hAnsi="Helvetica Neue" w:cs="Helvetica Neue"/>
          <w:color w:val="000000"/>
          <w:sz w:val="18"/>
          <w:szCs w:val="18"/>
        </w:rPr>
        <w:t xml:space="preserve">do da Paraíba, </w:t>
      </w:r>
      <w:r w:rsidR="00305B80">
        <w:rPr>
          <w:rFonts w:ascii="Helvetica Neue" w:eastAsia="Helvetica Neue" w:hAnsi="Helvetica Neue" w:cs="Helvetica Neue"/>
          <w:color w:val="000000"/>
          <w:sz w:val="18"/>
          <w:szCs w:val="18"/>
        </w:rPr>
        <w:t>c</w:t>
      </w:r>
      <w:r w:rsidR="003278DA">
        <w:rPr>
          <w:rFonts w:ascii="Helvetica Neue" w:eastAsia="Helvetica Neue" w:hAnsi="Helvetica Neue" w:cs="Helvetica Neue"/>
          <w:color w:val="000000"/>
          <w:sz w:val="18"/>
          <w:szCs w:val="18"/>
        </w:rPr>
        <w:t xml:space="preserve">ontribuindo para a elucidação epidemiológica da toxoplasmose neste estado e contribuindo para a elaboração da estratégia de controle e prevenção eficazes, otimizando a produção de caprinos abatidos para o consumo humano, diminuindo as percas economicas, assegurando a qualidade do produto e auxiliando </w:t>
      </w:r>
      <w:r w:rsidR="00D832C2">
        <w:rPr>
          <w:rFonts w:ascii="Helvetica Neue" w:eastAsia="Helvetica Neue" w:hAnsi="Helvetica Neue" w:cs="Helvetica Neue"/>
          <w:color w:val="000000"/>
          <w:sz w:val="18"/>
          <w:szCs w:val="18"/>
        </w:rPr>
        <w:t>no estabelicimento de uma saúde única de qualidade.</w:t>
      </w:r>
    </w:p>
    <w:bookmarkEnd w:id="0"/>
    <w:p w14:paraId="12D9E42A" w14:textId="77777777" w:rsidR="00F67F54" w:rsidRDefault="00F67F54" w:rsidP="009D6BD2">
      <w:pPr>
        <w:widowControl w:val="0"/>
        <w:pBdr>
          <w:top w:val="nil"/>
          <w:left w:val="nil"/>
          <w:bottom w:val="nil"/>
          <w:right w:val="nil"/>
          <w:between w:val="nil"/>
        </w:pBdr>
        <w:ind w:left="141" w:right="141" w:firstLine="300"/>
        <w:jc w:val="both"/>
        <w:rPr>
          <w:rFonts w:ascii="Helvetica Neue" w:eastAsia="Helvetica Neue" w:hAnsi="Helvetica Neue" w:cs="Helvetica Neue"/>
          <w:color w:val="000000"/>
          <w:sz w:val="18"/>
          <w:szCs w:val="18"/>
        </w:rPr>
      </w:pPr>
    </w:p>
    <w:p w14:paraId="0C2DA550" w14:textId="766D8BD5" w:rsidR="00F67F54" w:rsidRDefault="0045444B" w:rsidP="009D6BD2">
      <w:pPr>
        <w:pStyle w:val="PargrafodaLista"/>
        <w:widowControl w:val="0"/>
        <w:numPr>
          <w:ilvl w:val="0"/>
          <w:numId w:val="5"/>
        </w:numPr>
        <w:pBdr>
          <w:top w:val="nil"/>
          <w:left w:val="nil"/>
          <w:bottom w:val="nil"/>
          <w:right w:val="nil"/>
          <w:between w:val="nil"/>
        </w:pBdr>
        <w:ind w:right="141"/>
        <w:jc w:val="both"/>
        <w:rPr>
          <w:rFonts w:ascii="Helvetica Neue" w:eastAsia="Helvetica Neue" w:hAnsi="Helvetica Neue" w:cs="Helvetica Neue"/>
          <w:b/>
          <w:color w:val="000000"/>
          <w:sz w:val="18"/>
          <w:szCs w:val="18"/>
        </w:rPr>
      </w:pPr>
      <w:r w:rsidRPr="008041F5">
        <w:rPr>
          <w:rFonts w:ascii="Helvetica Neue" w:eastAsia="Helvetica Neue" w:hAnsi="Helvetica Neue" w:cs="Helvetica Neue"/>
          <w:b/>
          <w:color w:val="000000"/>
          <w:sz w:val="18"/>
          <w:szCs w:val="18"/>
        </w:rPr>
        <w:t>Materiais e Método</w:t>
      </w:r>
      <w:r w:rsidR="008A4548">
        <w:rPr>
          <w:rFonts w:ascii="Helvetica Neue" w:eastAsia="Helvetica Neue" w:hAnsi="Helvetica Neue" w:cs="Helvetica Neue"/>
          <w:b/>
          <w:color w:val="000000"/>
          <w:sz w:val="18"/>
          <w:szCs w:val="18"/>
        </w:rPr>
        <w:t>s</w:t>
      </w:r>
    </w:p>
    <w:p w14:paraId="639A58E5" w14:textId="77777777" w:rsidR="008A4548" w:rsidRPr="008A4548" w:rsidRDefault="008A4548" w:rsidP="009D6BD2">
      <w:pPr>
        <w:pStyle w:val="PargrafodaLista"/>
        <w:widowControl w:val="0"/>
        <w:pBdr>
          <w:top w:val="nil"/>
          <w:left w:val="nil"/>
          <w:bottom w:val="nil"/>
          <w:right w:val="nil"/>
          <w:between w:val="nil"/>
        </w:pBdr>
        <w:ind w:left="1156" w:right="141"/>
        <w:jc w:val="both"/>
        <w:rPr>
          <w:rFonts w:ascii="Helvetica Neue" w:eastAsia="Helvetica Neue" w:hAnsi="Helvetica Neue" w:cs="Helvetica Neue"/>
          <w:b/>
          <w:color w:val="000000"/>
          <w:sz w:val="18"/>
          <w:szCs w:val="18"/>
        </w:rPr>
      </w:pPr>
    </w:p>
    <w:p w14:paraId="78499B4C" w14:textId="3F18A503" w:rsidR="009A5C2F" w:rsidRDefault="00332B7A" w:rsidP="009D6BD2">
      <w:pPr>
        <w:widowControl w:val="0"/>
        <w:pBdr>
          <w:top w:val="nil"/>
          <w:left w:val="nil"/>
          <w:bottom w:val="nil"/>
          <w:right w:val="nil"/>
          <w:between w:val="nil"/>
        </w:pBdr>
        <w:ind w:left="141" w:right="141" w:firstLine="426"/>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As amostras </w:t>
      </w:r>
      <w:r w:rsidR="005F71AB">
        <w:rPr>
          <w:rFonts w:ascii="Helvetica Neue" w:eastAsia="Helvetica Neue" w:hAnsi="Helvetica Neue" w:cs="Helvetica Neue"/>
          <w:color w:val="000000"/>
          <w:sz w:val="18"/>
          <w:szCs w:val="18"/>
        </w:rPr>
        <w:t xml:space="preserve">foram coletadas no período de junho de 2019 a novembro de 2020, sendo obtido um total de 229 amostras de caprinos, 106 obtidas no abtedouro de Sousa e 123 no abatedouro de Patos. Os animais foram provenientes de oito municícipios do estado Paraíba (Figura 1). Em todos os caprinos, amostras de sangue foram coletadas no momento da sangria, em tubos de vidro previamente identificados e sem anticoagulante, para a obetnção do soro. Todas as amostras coletadas foram acondicionadas em caixa isotérmica contendo gelo reciclável e foram </w:t>
      </w:r>
      <w:r w:rsidR="00CB307E">
        <w:rPr>
          <w:rFonts w:ascii="Helvetica Neue" w:eastAsia="Helvetica Neue" w:hAnsi="Helvetica Neue" w:cs="Helvetica Neue"/>
          <w:color w:val="000000"/>
          <w:sz w:val="18"/>
          <w:szCs w:val="18"/>
        </w:rPr>
        <w:t>imediatamente transportadas para o Laboratório</w:t>
      </w:r>
      <w:r w:rsidR="009A5C2F">
        <w:rPr>
          <w:rFonts w:ascii="Helvetica Neue" w:eastAsia="Helvetica Neue" w:hAnsi="Helvetica Neue" w:cs="Helvetica Neue"/>
          <w:color w:val="000000"/>
          <w:sz w:val="18"/>
          <w:szCs w:val="18"/>
        </w:rPr>
        <w:t xml:space="preserve"> de Imunologia e Doenças In</w:t>
      </w:r>
      <w:r w:rsidR="00CB307E">
        <w:rPr>
          <w:rFonts w:ascii="Helvetica Neue" w:eastAsia="Helvetica Neue" w:hAnsi="Helvetica Neue" w:cs="Helvetica Neue"/>
          <w:color w:val="000000"/>
          <w:sz w:val="18"/>
          <w:szCs w:val="18"/>
        </w:rPr>
        <w:t xml:space="preserve">fectoconntagiosas-LIDIC, do Hospital Veterinário Adílio Santos Azevedo – ASA, Instituto Federal de Educação, Ciência e Tecnologia da Paraíba-IFPB,  Campus Sousa. Ao chegar </w:t>
      </w:r>
      <w:r w:rsidR="00125092">
        <w:rPr>
          <w:rFonts w:ascii="Helvetica Neue" w:eastAsia="Helvetica Neue" w:hAnsi="Helvetica Neue" w:cs="Helvetica Neue"/>
          <w:color w:val="000000"/>
          <w:sz w:val="18"/>
          <w:szCs w:val="18"/>
        </w:rPr>
        <w:t xml:space="preserve">no laboratório </w:t>
      </w:r>
      <w:r w:rsidR="009A5C2F">
        <w:rPr>
          <w:rFonts w:ascii="Helvetica Neue" w:eastAsia="Helvetica Neue" w:hAnsi="Helvetica Neue" w:cs="Helvetica Neue"/>
          <w:color w:val="000000"/>
          <w:sz w:val="18"/>
          <w:szCs w:val="18"/>
        </w:rPr>
        <w:t>as amostras de soros e</w:t>
      </w:r>
      <w:r w:rsidR="008B0BFD">
        <w:rPr>
          <w:rFonts w:ascii="Helvetica Neue" w:eastAsia="Helvetica Neue" w:hAnsi="Helvetica Neue" w:cs="Helvetica Neue"/>
          <w:color w:val="000000"/>
          <w:sz w:val="18"/>
          <w:szCs w:val="18"/>
        </w:rPr>
        <w:t>ram centrifugadasa 3000 giros</w:t>
      </w:r>
      <w:r w:rsidR="009A5C2F">
        <w:rPr>
          <w:rFonts w:ascii="Helvetica Neue" w:eastAsia="Helvetica Neue" w:hAnsi="Helvetica Neue" w:cs="Helvetica Neue"/>
          <w:color w:val="000000"/>
          <w:sz w:val="18"/>
          <w:szCs w:val="18"/>
        </w:rPr>
        <w:t xml:space="preserve"> durante 10 minutos, posteriormente eram separadas e acondicionadas em duplicata em microtubo de centrifugação para análise e congelamento. O teste sorológico realizado foi a Reação de Imunofluorescência Indireta-RIFI, de acordo com o método descrito por Camargo (1974), utilizando taquizoítas de amostra da cepa RH de </w:t>
      </w:r>
      <w:r w:rsidR="009A5C2F" w:rsidRPr="00D729E8">
        <w:rPr>
          <w:rFonts w:ascii="Helvetica Neue" w:eastAsia="Helvetica Neue" w:hAnsi="Helvetica Neue" w:cs="Helvetica Neue"/>
          <w:i/>
          <w:color w:val="000000"/>
          <w:sz w:val="18"/>
          <w:szCs w:val="18"/>
        </w:rPr>
        <w:t>T. gondii</w:t>
      </w:r>
      <w:r w:rsidR="009A5C2F">
        <w:rPr>
          <w:rFonts w:ascii="Helvetica Neue" w:eastAsia="Helvetica Neue" w:hAnsi="Helvetica Neue" w:cs="Helvetica Neue"/>
          <w:color w:val="000000"/>
          <w:sz w:val="18"/>
          <w:szCs w:val="18"/>
        </w:rPr>
        <w:t xml:space="preserve"> fixados em lâmina. O ponto de corte utilizado foi o de 1:64 (GARCIA et al., 1999). </w:t>
      </w:r>
    </w:p>
    <w:p w14:paraId="31339A91" w14:textId="546D0FDA" w:rsidR="00817551" w:rsidRPr="0091046B" w:rsidRDefault="009A5C2F" w:rsidP="009D6BD2">
      <w:pPr>
        <w:widowControl w:val="0"/>
        <w:pBdr>
          <w:top w:val="nil"/>
          <w:left w:val="nil"/>
          <w:bottom w:val="nil"/>
          <w:right w:val="nil"/>
          <w:between w:val="nil"/>
        </w:pBdr>
        <w:ind w:left="141" w:right="141" w:firstLine="426"/>
        <w:jc w:val="both"/>
        <w:rPr>
          <w:rFonts w:ascii="Arial" w:hAnsi="Arial" w:cs="Arial"/>
          <w:i/>
          <w:color w:val="000000"/>
        </w:rPr>
      </w:pPr>
      <w:r>
        <w:rPr>
          <w:rFonts w:ascii="Helvetica Neue" w:eastAsia="Helvetica Neue" w:hAnsi="Helvetica Neue" w:cs="Helvetica Neue"/>
          <w:color w:val="000000"/>
          <w:sz w:val="18"/>
          <w:szCs w:val="18"/>
        </w:rPr>
        <w:t xml:space="preserve">A leitura </w:t>
      </w:r>
      <w:r w:rsidR="00C47FB2">
        <w:rPr>
          <w:rFonts w:ascii="Helvetica Neue" w:eastAsia="Helvetica Neue" w:hAnsi="Helvetica Neue" w:cs="Helvetica Neue"/>
          <w:color w:val="000000"/>
          <w:sz w:val="18"/>
          <w:szCs w:val="18"/>
        </w:rPr>
        <w:t xml:space="preserve">das lâminas foram realizadas em obejtiva de 40x em microscópio de fluorescência, foram consideradas positivas as </w:t>
      </w:r>
      <w:r w:rsidR="00634837">
        <w:rPr>
          <w:rFonts w:ascii="Helvetica Neue" w:eastAsia="Helvetica Neue" w:hAnsi="Helvetica Neue" w:cs="Helvetica Neue"/>
          <w:color w:val="000000"/>
          <w:sz w:val="18"/>
          <w:szCs w:val="18"/>
        </w:rPr>
        <w:t xml:space="preserve">amostras em que os taquizoítas apresentaram fluorescênica periférica total. A fluorescênica apical (em apenas uma extremidade do taquizoíta) ou </w:t>
      </w:r>
      <w:r w:rsidR="00A81D38">
        <w:rPr>
          <w:rFonts w:ascii="Helvetica Neue" w:eastAsia="Helvetica Neue" w:hAnsi="Helvetica Neue" w:cs="Helvetica Neue"/>
          <w:color w:val="000000"/>
          <w:sz w:val="18"/>
          <w:szCs w:val="18"/>
        </w:rPr>
        <w:t xml:space="preserve">a ausência </w:t>
      </w:r>
      <w:r w:rsidR="00CA3737">
        <w:rPr>
          <w:rFonts w:ascii="Helvetica Neue" w:eastAsia="Helvetica Neue" w:hAnsi="Helvetica Neue" w:cs="Helvetica Neue"/>
          <w:color w:val="000000"/>
          <w:sz w:val="18"/>
          <w:szCs w:val="18"/>
        </w:rPr>
        <w:t>de fluorescência foi considerada negativa.</w:t>
      </w:r>
      <w:r w:rsidR="00CB307E">
        <w:rPr>
          <w:rFonts w:ascii="Helvetica Neue" w:eastAsia="Helvetica Neue" w:hAnsi="Helvetica Neue" w:cs="Helvetica Neue"/>
          <w:color w:val="000000"/>
          <w:sz w:val="18"/>
          <w:szCs w:val="18"/>
        </w:rPr>
        <w:t xml:space="preserve"> </w:t>
      </w:r>
    </w:p>
    <w:p w14:paraId="7C062F9C" w14:textId="5DB4908C" w:rsidR="00CE7E01" w:rsidRDefault="00817551" w:rsidP="009D6BD2">
      <w:pPr>
        <w:widowControl w:val="0"/>
        <w:pBdr>
          <w:top w:val="nil"/>
          <w:left w:val="nil"/>
          <w:bottom w:val="nil"/>
          <w:right w:val="nil"/>
          <w:between w:val="nil"/>
        </w:pBdr>
        <w:ind w:left="141" w:right="141" w:firstLine="426"/>
        <w:jc w:val="both"/>
        <w:rPr>
          <w:rFonts w:ascii="Arial" w:hAnsi="Arial" w:cs="Arial"/>
          <w:i/>
          <w:color w:val="000000"/>
        </w:rPr>
      </w:pPr>
      <w:r>
        <w:rPr>
          <w:rFonts w:ascii="Arial" w:hAnsi="Arial" w:cs="Arial"/>
          <w:i/>
          <w:color w:val="000000"/>
        </w:rPr>
        <w:t xml:space="preserve">                </w:t>
      </w:r>
    </w:p>
    <w:p w14:paraId="42B16A9C" w14:textId="77777777" w:rsidR="00736DE2" w:rsidRDefault="00736DE2" w:rsidP="009D6BD2">
      <w:pPr>
        <w:widowControl w:val="0"/>
        <w:pBdr>
          <w:top w:val="nil"/>
          <w:left w:val="nil"/>
          <w:bottom w:val="nil"/>
          <w:right w:val="nil"/>
          <w:between w:val="nil"/>
        </w:pBdr>
        <w:ind w:left="141" w:right="141" w:firstLine="426"/>
        <w:jc w:val="both"/>
        <w:rPr>
          <w:rFonts w:ascii="Arial" w:hAnsi="Arial" w:cs="Arial"/>
          <w:i/>
          <w:color w:val="000000"/>
        </w:rPr>
      </w:pPr>
    </w:p>
    <w:p w14:paraId="2B53AD3A" w14:textId="77777777" w:rsidR="00736DE2" w:rsidRDefault="00736DE2" w:rsidP="009D6BD2">
      <w:pPr>
        <w:widowControl w:val="0"/>
        <w:pBdr>
          <w:top w:val="nil"/>
          <w:left w:val="nil"/>
          <w:bottom w:val="nil"/>
          <w:right w:val="nil"/>
          <w:between w:val="nil"/>
        </w:pBdr>
        <w:ind w:left="141" w:right="141" w:firstLine="426"/>
        <w:jc w:val="both"/>
        <w:rPr>
          <w:rFonts w:ascii="Arial" w:hAnsi="Arial" w:cs="Arial"/>
          <w:i/>
          <w:color w:val="000000"/>
        </w:rPr>
      </w:pPr>
    </w:p>
    <w:p w14:paraId="264B6A83" w14:textId="77777777" w:rsidR="00F2624B" w:rsidRDefault="00F2624B" w:rsidP="009D6BD2">
      <w:pPr>
        <w:widowControl w:val="0"/>
        <w:pBdr>
          <w:top w:val="nil"/>
          <w:left w:val="nil"/>
          <w:bottom w:val="nil"/>
          <w:right w:val="nil"/>
          <w:between w:val="nil"/>
        </w:pBdr>
        <w:ind w:left="141" w:right="141" w:firstLine="426"/>
        <w:jc w:val="both"/>
        <w:rPr>
          <w:rFonts w:ascii="Arial" w:hAnsi="Arial" w:cs="Arial"/>
          <w:i/>
          <w:color w:val="000000"/>
        </w:rPr>
      </w:pPr>
    </w:p>
    <w:p w14:paraId="0E2575A5" w14:textId="77777777" w:rsidR="00720612" w:rsidRDefault="00720612" w:rsidP="009D6BD2">
      <w:pPr>
        <w:widowControl w:val="0"/>
        <w:pBdr>
          <w:top w:val="nil"/>
          <w:left w:val="nil"/>
          <w:bottom w:val="nil"/>
          <w:right w:val="nil"/>
          <w:between w:val="nil"/>
        </w:pBdr>
        <w:ind w:left="141" w:right="141" w:firstLine="426"/>
        <w:jc w:val="both"/>
        <w:rPr>
          <w:rFonts w:ascii="Arial" w:hAnsi="Arial" w:cs="Arial"/>
          <w:i/>
          <w:color w:val="000000"/>
        </w:rPr>
      </w:pPr>
      <w:bookmarkStart w:id="1" w:name="_GoBack"/>
      <w:bookmarkEnd w:id="1"/>
    </w:p>
    <w:p w14:paraId="442959A5" w14:textId="77777777" w:rsidR="00736DE2" w:rsidRDefault="00736DE2" w:rsidP="009D6BD2">
      <w:pPr>
        <w:widowControl w:val="0"/>
        <w:pBdr>
          <w:top w:val="nil"/>
          <w:left w:val="nil"/>
          <w:bottom w:val="nil"/>
          <w:right w:val="nil"/>
          <w:between w:val="nil"/>
        </w:pBdr>
        <w:ind w:left="141" w:right="141" w:firstLine="426"/>
        <w:jc w:val="both"/>
        <w:rPr>
          <w:rFonts w:ascii="Helvetica Neue" w:eastAsia="Helvetica Neue" w:hAnsi="Helvetica Neue" w:cs="Helvetica Neue"/>
          <w:color w:val="000000"/>
          <w:sz w:val="18"/>
          <w:szCs w:val="18"/>
        </w:rPr>
      </w:pPr>
    </w:p>
    <w:p w14:paraId="2C9C39FF" w14:textId="77777777" w:rsidR="00F43118" w:rsidRDefault="00F43118" w:rsidP="009D6BD2">
      <w:pPr>
        <w:widowControl w:val="0"/>
        <w:pBdr>
          <w:top w:val="nil"/>
          <w:left w:val="nil"/>
          <w:bottom w:val="nil"/>
          <w:right w:val="nil"/>
          <w:between w:val="nil"/>
        </w:pBdr>
        <w:ind w:left="141" w:right="141" w:firstLine="426"/>
        <w:jc w:val="both"/>
        <w:rPr>
          <w:rFonts w:ascii="Helvetica Neue" w:eastAsia="Helvetica Neue" w:hAnsi="Helvetica Neue" w:cs="Helvetica Neue"/>
          <w:color w:val="000000"/>
          <w:sz w:val="18"/>
          <w:szCs w:val="18"/>
        </w:rPr>
      </w:pPr>
    </w:p>
    <w:p w14:paraId="3E8B7274" w14:textId="00C085FE" w:rsidR="005D78D7" w:rsidRPr="008A4548" w:rsidRDefault="0045444B" w:rsidP="009D6BD2">
      <w:pPr>
        <w:pStyle w:val="PargrafodaLista"/>
        <w:widowControl w:val="0"/>
        <w:numPr>
          <w:ilvl w:val="0"/>
          <w:numId w:val="5"/>
        </w:numPr>
        <w:pBdr>
          <w:top w:val="nil"/>
          <w:left w:val="nil"/>
          <w:bottom w:val="nil"/>
          <w:right w:val="nil"/>
          <w:between w:val="nil"/>
        </w:pBdr>
        <w:spacing w:before="240" w:after="240"/>
        <w:ind w:right="141"/>
        <w:rPr>
          <w:rFonts w:ascii="Helvetica Neue" w:eastAsia="Helvetica Neue" w:hAnsi="Helvetica Neue" w:cs="Helvetica Neue"/>
          <w:color w:val="000000"/>
          <w:sz w:val="18"/>
          <w:szCs w:val="18"/>
        </w:rPr>
      </w:pPr>
      <w:r w:rsidRPr="008041F5">
        <w:rPr>
          <w:rFonts w:ascii="Helvetica Neue" w:eastAsia="Helvetica Neue" w:hAnsi="Helvetica Neue" w:cs="Helvetica Neue"/>
          <w:b/>
          <w:color w:val="000000"/>
          <w:sz w:val="18"/>
          <w:szCs w:val="18"/>
        </w:rPr>
        <w:lastRenderedPageBreak/>
        <w:t>Resultados e Discussão</w:t>
      </w:r>
    </w:p>
    <w:p w14:paraId="4F9E054C" w14:textId="63926097" w:rsidR="00B81DD1" w:rsidRPr="007B4B0D" w:rsidRDefault="00D729E8" w:rsidP="007B4B0D">
      <w:pPr>
        <w:pStyle w:val="Normal1"/>
        <w:ind w:left="142" w:firstLine="426"/>
        <w:jc w:val="both"/>
        <w:rPr>
          <w:rFonts w:ascii="Helvetica Neue" w:eastAsia="Helvetica Neue" w:hAnsi="Helvetica Neue" w:cs="Helvetica Neue"/>
          <w:sz w:val="18"/>
          <w:szCs w:val="18"/>
          <w:lang w:val="pt-PT"/>
        </w:rPr>
      </w:pPr>
      <w:r>
        <w:rPr>
          <w:rFonts w:ascii="Helvetica Neue" w:eastAsia="Helvetica Neue" w:hAnsi="Helvetica Neue" w:cs="Helvetica Neue"/>
          <w:sz w:val="18"/>
          <w:szCs w:val="18"/>
          <w:lang w:val="pt-PT"/>
        </w:rPr>
        <w:t xml:space="preserve">A prevalência de caprinos soropositivos para </w:t>
      </w:r>
      <w:r w:rsidR="00291FE5">
        <w:rPr>
          <w:rFonts w:ascii="Helvetica Neue" w:eastAsia="Helvetica Neue" w:hAnsi="Helvetica Neue" w:cs="Helvetica Neue"/>
          <w:sz w:val="18"/>
          <w:szCs w:val="18"/>
          <w:lang w:val="pt-PT"/>
        </w:rPr>
        <w:t>anticorpos anti-</w:t>
      </w:r>
      <w:r w:rsidR="00291FE5" w:rsidRPr="00291FE5">
        <w:rPr>
          <w:rFonts w:ascii="Helvetica Neue" w:eastAsia="Helvetica Neue" w:hAnsi="Helvetica Neue" w:cs="Helvetica Neue"/>
          <w:i/>
          <w:sz w:val="18"/>
          <w:szCs w:val="18"/>
          <w:lang w:val="pt-PT"/>
        </w:rPr>
        <w:t>T.gondii</w:t>
      </w:r>
      <w:r w:rsidR="00291FE5">
        <w:rPr>
          <w:rFonts w:ascii="Helvetica Neue" w:eastAsia="Helvetica Neue" w:hAnsi="Helvetica Neue" w:cs="Helvetica Neue"/>
          <w:sz w:val="18"/>
          <w:szCs w:val="18"/>
          <w:lang w:val="pt-PT"/>
        </w:rPr>
        <w:t xml:space="preserve"> foi de </w:t>
      </w:r>
      <w:r w:rsidR="00E744BA">
        <w:rPr>
          <w:rFonts w:ascii="Helvetica Neue" w:eastAsia="Helvetica Neue" w:hAnsi="Helvetica Neue" w:cs="Helvetica Neue"/>
          <w:sz w:val="18"/>
          <w:szCs w:val="18"/>
          <w:lang w:val="pt-PT"/>
        </w:rPr>
        <w:t xml:space="preserve">21,39% (49/229). Nas amostras provenientes de Patos,  prevalência foi de 17,88% (22/123) e nas amostras provenientes de Sousa foi de 28,30% (30/106). A variação nos títulos de anticorpos foi de 1:64 a 1:32.768. Os </w:t>
      </w:r>
      <w:r w:rsidR="00F51EE0">
        <w:rPr>
          <w:rFonts w:ascii="Helvetica Neue" w:eastAsia="Helvetica Neue" w:hAnsi="Helvetica Neue" w:cs="Helvetica Neue"/>
          <w:sz w:val="18"/>
          <w:szCs w:val="18"/>
          <w:lang w:val="pt-PT"/>
        </w:rPr>
        <w:t>títulos mais frequentes foram 1:64 em 46,93% (23/49) das amostras positivas em 14,28% (7/49) das amostras.</w:t>
      </w:r>
      <w:r>
        <w:rPr>
          <w:rFonts w:ascii="Helvetica Neue" w:eastAsia="Helvetica Neue" w:hAnsi="Helvetica Neue" w:cs="Helvetica Neue"/>
          <w:sz w:val="18"/>
          <w:szCs w:val="18"/>
          <w:lang w:val="pt-PT"/>
        </w:rPr>
        <w:t xml:space="preserve"> </w:t>
      </w:r>
    </w:p>
    <w:p w14:paraId="7C553409" w14:textId="3F40D257" w:rsidR="009D2220" w:rsidRDefault="00A6205D" w:rsidP="009D6BD2">
      <w:pPr>
        <w:widowControl w:val="0"/>
        <w:pBdr>
          <w:top w:val="nil"/>
          <w:left w:val="nil"/>
          <w:bottom w:val="nil"/>
          <w:right w:val="nil"/>
          <w:between w:val="nil"/>
        </w:pBdr>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 soroprevalência em caprinos </w:t>
      </w:r>
      <w:r w:rsidR="001920F5">
        <w:rPr>
          <w:rFonts w:ascii="Helvetica Neue" w:eastAsia="Helvetica Neue" w:hAnsi="Helvetica Neue" w:cs="Helvetica Neue"/>
          <w:color w:val="000000"/>
          <w:sz w:val="18"/>
          <w:szCs w:val="18"/>
        </w:rPr>
        <w:t xml:space="preserve">encontrada neste estudo foi considerável, 21,39% (49/229), e corrobora com outros estudos realizados </w:t>
      </w:r>
      <w:r w:rsidR="00D3642F">
        <w:rPr>
          <w:rFonts w:ascii="Helvetica Neue" w:eastAsia="Helvetica Neue" w:hAnsi="Helvetica Neue" w:cs="Helvetica Neue"/>
          <w:color w:val="000000"/>
          <w:sz w:val="18"/>
          <w:szCs w:val="18"/>
        </w:rPr>
        <w:t xml:space="preserve">no Estado da Paraíba, como Farias et al. (2007), que relataram soroprevalência de 24,5% (75/306) para caprinos </w:t>
      </w:r>
      <w:r w:rsidR="001E4156">
        <w:rPr>
          <w:rFonts w:ascii="Helvetica Neue" w:eastAsia="Helvetica Neue" w:hAnsi="Helvetica Neue" w:cs="Helvetica Neue"/>
          <w:color w:val="000000"/>
          <w:sz w:val="18"/>
          <w:szCs w:val="18"/>
        </w:rPr>
        <w:t xml:space="preserve">abatidos no município de Patos, e Santos et al (2012), que descrevem </w:t>
      </w:r>
      <w:r w:rsidR="00E53A6A">
        <w:rPr>
          <w:rFonts w:ascii="Helvetica Neue" w:eastAsia="Helvetica Neue" w:hAnsi="Helvetica Neue" w:cs="Helvetica Neue"/>
          <w:color w:val="000000"/>
          <w:sz w:val="18"/>
          <w:szCs w:val="18"/>
        </w:rPr>
        <w:t xml:space="preserve">18,15% (177/975) de soroprevalência em 110 rebanhos no município de Monteiro. Assim como corrobora com estudos realizados em Estados circuvizinhos, como Pernambuco, de 25,8% (90/348) (LUCIO et al.,2016), e no Rio Grande do Norte, 37% (126/338) (NUNES et al., 2013) (Tabela 1). Fatores associados </w:t>
      </w:r>
      <w:r w:rsidR="005A185B">
        <w:rPr>
          <w:rFonts w:ascii="Helvetica Neue" w:eastAsia="Helvetica Neue" w:hAnsi="Helvetica Neue" w:cs="Helvetica Neue"/>
          <w:color w:val="000000"/>
          <w:sz w:val="18"/>
          <w:szCs w:val="18"/>
        </w:rPr>
        <w:t>à infecção, como clima, manejo alimentar, estado imunológico do animal, método sorológico escolhido e tamanho da amostragem podem resultar nessa variação entre as soroprevalênica de diferentes localidades (COSTA et al., 2012; NUNES et al., 2013; LUCIO et al., 2016; SANTOS et al.,2018).</w:t>
      </w:r>
    </w:p>
    <w:p w14:paraId="0A4A65E0" w14:textId="2766F99C" w:rsidR="00F413D2" w:rsidRDefault="00F413D2" w:rsidP="009D6BD2">
      <w:pPr>
        <w:widowControl w:val="0"/>
        <w:pBdr>
          <w:top w:val="nil"/>
          <w:left w:val="nil"/>
          <w:bottom w:val="nil"/>
          <w:right w:val="nil"/>
          <w:between w:val="nil"/>
        </w:pBdr>
        <w:ind w:left="141" w:right="141" w:firstLine="294"/>
        <w:jc w:val="both"/>
        <w:rPr>
          <w:rFonts w:ascii="Helvetica Neue" w:eastAsia="Helvetica Neue" w:hAnsi="Helvetica Neue" w:cs="Helvetica Neue"/>
          <w:color w:val="000000"/>
          <w:sz w:val="18"/>
          <w:szCs w:val="18"/>
        </w:rPr>
      </w:pPr>
    </w:p>
    <w:p w14:paraId="6332EC1C" w14:textId="77777777" w:rsidR="00CE7E01" w:rsidRPr="00685372" w:rsidRDefault="00CE7E01" w:rsidP="009D6BD2">
      <w:pPr>
        <w:widowControl w:val="0"/>
        <w:pBdr>
          <w:top w:val="nil"/>
          <w:left w:val="nil"/>
          <w:bottom w:val="nil"/>
          <w:right w:val="nil"/>
          <w:between w:val="nil"/>
        </w:pBdr>
        <w:ind w:left="141" w:right="141" w:firstLine="294"/>
        <w:rPr>
          <w:rFonts w:ascii="Helvetica Neue" w:eastAsia="Helvetica Neue" w:hAnsi="Helvetica Neue" w:cs="Helvetica Neue"/>
          <w:color w:val="000000"/>
          <w:sz w:val="18"/>
          <w:szCs w:val="18"/>
        </w:rPr>
      </w:pPr>
    </w:p>
    <w:p w14:paraId="4A86362B" w14:textId="03DF88D2" w:rsidR="0051264E" w:rsidRPr="0051264E" w:rsidRDefault="00813FB9" w:rsidP="009D6BD2">
      <w:pPr>
        <w:pStyle w:val="PargrafodaLista"/>
        <w:widowControl w:val="0"/>
        <w:numPr>
          <w:ilvl w:val="1"/>
          <w:numId w:val="5"/>
        </w:numPr>
        <w:pBdr>
          <w:top w:val="nil"/>
          <w:left w:val="nil"/>
          <w:bottom w:val="nil"/>
          <w:right w:val="nil"/>
          <w:between w:val="nil"/>
        </w:pBdr>
        <w:spacing w:before="240" w:after="240"/>
        <w:ind w:right="141"/>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Modelos de Figuras</w:t>
      </w:r>
    </w:p>
    <w:p w14:paraId="3480A303" w14:textId="45B42919" w:rsidR="0051264E" w:rsidRDefault="00813FB9" w:rsidP="009D6BD2">
      <w:pPr>
        <w:widowControl w:val="0"/>
        <w:pBdr>
          <w:top w:val="nil"/>
          <w:left w:val="nil"/>
          <w:bottom w:val="nil"/>
          <w:right w:val="nil"/>
          <w:between w:val="nil"/>
        </w:pBdr>
        <w:ind w:left="141" w:right="141" w:firstLine="294"/>
        <w:jc w:val="center"/>
        <w:rPr>
          <w:rFonts w:ascii="Helvetica Neue" w:eastAsia="Helvetica Neue" w:hAnsi="Helvetica Neue" w:cs="Helvetica Neue"/>
          <w:color w:val="000000"/>
          <w:sz w:val="18"/>
          <w:szCs w:val="18"/>
        </w:rPr>
      </w:pPr>
      <w:r>
        <w:rPr>
          <w:noProof/>
          <w:lang w:val="pt-BR"/>
        </w:rPr>
        <w:drawing>
          <wp:inline distT="0" distB="0" distL="0" distR="0" wp14:anchorId="09EFFFFE" wp14:editId="573C7728">
            <wp:extent cx="3057525" cy="2161940"/>
            <wp:effectExtent l="0" t="0" r="0" b="0"/>
            <wp:docPr id="6" name="Imagem 6"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Mapa&#10;&#10;Descrição gerada automa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7306" cy="2168856"/>
                    </a:xfrm>
                    <a:prstGeom prst="rect">
                      <a:avLst/>
                    </a:prstGeom>
                  </pic:spPr>
                </pic:pic>
              </a:graphicData>
            </a:graphic>
          </wp:inline>
        </w:drawing>
      </w:r>
      <w:r>
        <w:rPr>
          <w:rFonts w:ascii="Helvetica Neue" w:eastAsia="Helvetica Neue" w:hAnsi="Helvetica Neue" w:cs="Helvetica Neue"/>
          <w:color w:val="000000"/>
          <w:sz w:val="18"/>
          <w:szCs w:val="18"/>
        </w:rPr>
        <w:t xml:space="preserve"> </w:t>
      </w:r>
    </w:p>
    <w:p w14:paraId="6E0648AA" w14:textId="77777777" w:rsidR="0051264E" w:rsidRDefault="0051264E" w:rsidP="009D6BD2">
      <w:pPr>
        <w:widowControl w:val="0"/>
        <w:pBdr>
          <w:top w:val="nil"/>
          <w:left w:val="nil"/>
          <w:bottom w:val="nil"/>
          <w:right w:val="nil"/>
          <w:between w:val="nil"/>
        </w:pBdr>
        <w:ind w:left="141" w:right="141" w:firstLine="294"/>
        <w:jc w:val="center"/>
        <w:rPr>
          <w:rFonts w:ascii="Helvetica Neue" w:eastAsia="Helvetica Neue" w:hAnsi="Helvetica Neue" w:cs="Helvetica Neue"/>
          <w:color w:val="000000"/>
          <w:sz w:val="18"/>
          <w:szCs w:val="18"/>
        </w:rPr>
      </w:pPr>
    </w:p>
    <w:p w14:paraId="3BD2AC15" w14:textId="20F7FA77" w:rsidR="008A4548" w:rsidRPr="0027006A" w:rsidRDefault="0051264E" w:rsidP="0027006A">
      <w:pPr>
        <w:widowControl w:val="0"/>
        <w:pBdr>
          <w:top w:val="nil"/>
          <w:left w:val="nil"/>
          <w:bottom w:val="nil"/>
          <w:right w:val="nil"/>
          <w:between w:val="nil"/>
        </w:pBdr>
        <w:ind w:left="141" w:right="141" w:firstLine="294"/>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Figura 1. </w:t>
      </w:r>
      <w:r w:rsidR="0027006A">
        <w:rPr>
          <w:rFonts w:ascii="Helvetica Neue" w:eastAsia="Helvetica Neue" w:hAnsi="Helvetica Neue" w:cs="Helvetica Neue"/>
          <w:color w:val="000000"/>
          <w:sz w:val="18"/>
          <w:szCs w:val="18"/>
        </w:rPr>
        <w:t>Localização geográfica dos municípios de origem e quantidade de caprinos abatidos em abatedouros do Estado da Paraíba, Nordeste do Brasil.</w:t>
      </w:r>
    </w:p>
    <w:p w14:paraId="1C2063DE" w14:textId="77777777" w:rsidR="008A4548" w:rsidRPr="006E1276" w:rsidRDefault="008A4548" w:rsidP="009D6BD2">
      <w:pPr>
        <w:pStyle w:val="Normal1"/>
        <w:ind w:firstLine="284"/>
        <w:jc w:val="both"/>
        <w:rPr>
          <w:color w:val="auto"/>
          <w:sz w:val="22"/>
          <w:szCs w:val="22"/>
        </w:rPr>
      </w:pPr>
    </w:p>
    <w:p w14:paraId="0F6B80ED" w14:textId="21A40501" w:rsidR="0051264E" w:rsidRDefault="0051264E" w:rsidP="009D6BD2">
      <w:pPr>
        <w:widowControl w:val="0"/>
        <w:pBdr>
          <w:top w:val="nil"/>
          <w:left w:val="nil"/>
          <w:bottom w:val="nil"/>
          <w:right w:val="nil"/>
          <w:between w:val="nil"/>
        </w:pBdr>
        <w:ind w:left="141" w:right="141" w:firstLine="294"/>
        <w:jc w:val="center"/>
        <w:rPr>
          <w:rFonts w:ascii="Helvetica Neue" w:eastAsia="Helvetica Neue" w:hAnsi="Helvetica Neue" w:cs="Helvetica Neue"/>
          <w:color w:val="000000"/>
          <w:sz w:val="18"/>
          <w:szCs w:val="18"/>
        </w:rPr>
      </w:pPr>
    </w:p>
    <w:p w14:paraId="680EE611" w14:textId="30F0A3DE" w:rsidR="00CD22BB" w:rsidRPr="00CD22BB" w:rsidRDefault="00CD22BB" w:rsidP="00CD22BB">
      <w:pPr>
        <w:pStyle w:val="PargrafodaLista"/>
        <w:widowControl w:val="0"/>
        <w:numPr>
          <w:ilvl w:val="1"/>
          <w:numId w:val="5"/>
        </w:numPr>
        <w:pBdr>
          <w:top w:val="nil"/>
          <w:left w:val="nil"/>
          <w:bottom w:val="nil"/>
          <w:right w:val="nil"/>
          <w:between w:val="nil"/>
        </w:pBdr>
        <w:ind w:right="141"/>
        <w:rPr>
          <w:rFonts w:ascii="Helvetica Neue" w:eastAsia="Helvetica Neue" w:hAnsi="Helvetica Neue" w:cs="Helvetica Neue"/>
          <w:b/>
          <w:color w:val="000000"/>
          <w:sz w:val="18"/>
          <w:szCs w:val="18"/>
        </w:rPr>
      </w:pPr>
      <w:r w:rsidRPr="00CD22BB">
        <w:rPr>
          <w:rFonts w:ascii="Helvetica Neue" w:eastAsia="Helvetica Neue" w:hAnsi="Helvetica Neue" w:cs="Helvetica Neue"/>
          <w:b/>
          <w:color w:val="000000"/>
          <w:sz w:val="18"/>
          <w:szCs w:val="18"/>
        </w:rPr>
        <w:t xml:space="preserve">Tabelas </w:t>
      </w:r>
    </w:p>
    <w:p w14:paraId="1E6D406B" w14:textId="3868F942" w:rsidR="0051264E" w:rsidRDefault="0051264E" w:rsidP="009D6BD2">
      <w:pPr>
        <w:widowControl w:val="0"/>
        <w:pBdr>
          <w:top w:val="nil"/>
          <w:left w:val="nil"/>
          <w:bottom w:val="nil"/>
          <w:right w:val="nil"/>
          <w:between w:val="nil"/>
        </w:pBdr>
        <w:ind w:left="141" w:right="141" w:firstLine="294"/>
        <w:rPr>
          <w:rFonts w:ascii="Helvetica Neue" w:eastAsia="Helvetica Neue" w:hAnsi="Helvetica Neue" w:cs="Helvetica Neue"/>
          <w:color w:val="000000"/>
          <w:sz w:val="18"/>
          <w:szCs w:val="18"/>
        </w:rPr>
      </w:pPr>
    </w:p>
    <w:p w14:paraId="207338E4" w14:textId="6B408672" w:rsidR="00CD22BB" w:rsidRDefault="00CD22BB" w:rsidP="00CD22BB">
      <w:pPr>
        <w:widowControl w:val="0"/>
        <w:pBdr>
          <w:top w:val="nil"/>
          <w:left w:val="nil"/>
          <w:bottom w:val="nil"/>
          <w:right w:val="nil"/>
          <w:between w:val="nil"/>
        </w:pBdr>
        <w:ind w:right="141"/>
        <w:rPr>
          <w:rFonts w:ascii="Helvetica Neue" w:eastAsia="Helvetica Neue" w:hAnsi="Helvetica Neue" w:cs="Helvetica Neue"/>
          <w:color w:val="000000"/>
          <w:sz w:val="18"/>
          <w:szCs w:val="18"/>
        </w:rPr>
      </w:pPr>
    </w:p>
    <w:p w14:paraId="05E17BEB" w14:textId="2B6CAAED" w:rsidR="00CD22BB" w:rsidRDefault="00CD22BB" w:rsidP="00CD22BB">
      <w:pPr>
        <w:widowControl w:val="0"/>
        <w:pBdr>
          <w:top w:val="nil"/>
          <w:left w:val="nil"/>
          <w:bottom w:val="nil"/>
          <w:right w:val="nil"/>
          <w:between w:val="nil"/>
        </w:pBdr>
        <w:ind w:left="720" w:right="141"/>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 xml:space="preserve">Tabela 1. </w:t>
      </w:r>
      <w:r>
        <w:rPr>
          <w:rFonts w:ascii="Helvetica Neue" w:eastAsia="Helvetica Neue" w:hAnsi="Helvetica Neue" w:cs="Helvetica Neue"/>
          <w:color w:val="000000"/>
          <w:sz w:val="18"/>
          <w:szCs w:val="18"/>
        </w:rPr>
        <w:t>Frequênica de animais sorologicamente positivos para toxoplasmose em seis localidades do Nordeste.</w:t>
      </w:r>
    </w:p>
    <w:p w14:paraId="788DDFD5" w14:textId="77777777" w:rsidR="00CD22BB" w:rsidRDefault="00CD22BB" w:rsidP="00CD22BB">
      <w:pPr>
        <w:widowControl w:val="0"/>
        <w:pBdr>
          <w:top w:val="nil"/>
          <w:left w:val="nil"/>
          <w:bottom w:val="nil"/>
          <w:right w:val="nil"/>
          <w:between w:val="nil"/>
        </w:pBdr>
        <w:ind w:left="720" w:right="141"/>
        <w:rPr>
          <w:rFonts w:ascii="Helvetica Neue" w:eastAsia="Helvetica Neue" w:hAnsi="Helvetica Neue" w:cs="Helvetica Neue"/>
          <w:color w:val="000000"/>
          <w:sz w:val="18"/>
          <w:szCs w:val="18"/>
        </w:rPr>
      </w:pPr>
    </w:p>
    <w:p w14:paraId="74E1B7B7" w14:textId="77777777" w:rsidR="00CD22BB" w:rsidRDefault="00CD22BB" w:rsidP="00CD22BB">
      <w:pPr>
        <w:widowControl w:val="0"/>
        <w:pBdr>
          <w:top w:val="nil"/>
          <w:left w:val="nil"/>
          <w:bottom w:val="nil"/>
          <w:right w:val="nil"/>
          <w:between w:val="nil"/>
        </w:pBdr>
        <w:ind w:left="720" w:right="141"/>
        <w:rPr>
          <w:rFonts w:ascii="Helvetica Neue" w:eastAsia="Helvetica Neue" w:hAnsi="Helvetica Neue" w:cs="Helvetica Neue"/>
          <w:color w:val="000000"/>
          <w:sz w:val="18"/>
          <w:szCs w:val="18"/>
        </w:rPr>
      </w:pPr>
    </w:p>
    <w:tbl>
      <w:tblPr>
        <w:tblStyle w:val="SombreamentoClaro"/>
        <w:tblW w:w="0" w:type="auto"/>
        <w:tblInd w:w="1107" w:type="dxa"/>
        <w:tblLook w:val="04A0" w:firstRow="1" w:lastRow="0" w:firstColumn="1" w:lastColumn="0" w:noHBand="0" w:noVBand="1"/>
      </w:tblPr>
      <w:tblGrid>
        <w:gridCol w:w="2668"/>
        <w:gridCol w:w="1777"/>
        <w:gridCol w:w="1447"/>
        <w:gridCol w:w="1787"/>
      </w:tblGrid>
      <w:tr w:rsidR="00CD22BB" w:rsidRPr="001E1A71" w14:paraId="4D5760FE" w14:textId="77777777" w:rsidTr="00BD06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EF75E7"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Local</w:t>
            </w:r>
          </w:p>
        </w:tc>
        <w:tc>
          <w:tcPr>
            <w:tcW w:w="0" w:type="auto"/>
          </w:tcPr>
          <w:p w14:paraId="518B13F5" w14:textId="77777777" w:rsidR="00CD22BB" w:rsidRPr="00150ADC" w:rsidRDefault="00CD22BB" w:rsidP="00BD06A7">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Número de animais</w:t>
            </w:r>
          </w:p>
        </w:tc>
        <w:tc>
          <w:tcPr>
            <w:tcW w:w="0" w:type="auto"/>
          </w:tcPr>
          <w:p w14:paraId="5F896D34" w14:textId="77777777" w:rsidR="00CD22BB" w:rsidRPr="00150ADC" w:rsidRDefault="00CD22BB" w:rsidP="00BD06A7">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Frequência (%)</w:t>
            </w:r>
          </w:p>
        </w:tc>
        <w:tc>
          <w:tcPr>
            <w:tcW w:w="0" w:type="auto"/>
          </w:tcPr>
          <w:p w14:paraId="362F3D81" w14:textId="77777777" w:rsidR="00CD22BB" w:rsidRPr="00150ADC" w:rsidRDefault="00CD22BB" w:rsidP="00BD06A7">
            <w:pPr>
              <w:jc w:val="center"/>
              <w:cnfStyle w:val="100000000000" w:firstRow="1" w:lastRow="0" w:firstColumn="0" w:lastColumn="0" w:oddVBand="0" w:evenVBand="0" w:oddHBand="0" w:evenHBand="0" w:firstRowFirstColumn="0" w:firstRowLastColumn="0" w:lastRowFirstColumn="0" w:lastRowLastColumn="0"/>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Fonte</w:t>
            </w:r>
          </w:p>
        </w:tc>
      </w:tr>
      <w:tr w:rsidR="00CD22BB" w:rsidRPr="001E1A71" w14:paraId="7D80BF0A" w14:textId="77777777" w:rsidTr="00BD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30D607"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Bahia</w:t>
            </w:r>
          </w:p>
        </w:tc>
        <w:tc>
          <w:tcPr>
            <w:tcW w:w="0" w:type="auto"/>
            <w:shd w:val="clear" w:color="auto" w:fill="auto"/>
          </w:tcPr>
          <w:p w14:paraId="688F97A4"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375</w:t>
            </w:r>
          </w:p>
        </w:tc>
        <w:tc>
          <w:tcPr>
            <w:tcW w:w="0" w:type="auto"/>
            <w:shd w:val="clear" w:color="auto" w:fill="auto"/>
          </w:tcPr>
          <w:p w14:paraId="67B96B42"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25,1%</w:t>
            </w:r>
          </w:p>
        </w:tc>
        <w:tc>
          <w:tcPr>
            <w:tcW w:w="0" w:type="auto"/>
            <w:shd w:val="clear" w:color="auto" w:fill="auto"/>
          </w:tcPr>
          <w:p w14:paraId="4F54A668"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Nunes et al. (2016)</w:t>
            </w:r>
          </w:p>
        </w:tc>
      </w:tr>
      <w:tr w:rsidR="00CD22BB" w:rsidRPr="001E1A71" w14:paraId="3CC18CA1" w14:textId="77777777" w:rsidTr="00BD06A7">
        <w:tc>
          <w:tcPr>
            <w:cnfStyle w:val="001000000000" w:firstRow="0" w:lastRow="0" w:firstColumn="1" w:lastColumn="0" w:oddVBand="0" w:evenVBand="0" w:oddHBand="0" w:evenHBand="0" w:firstRowFirstColumn="0" w:firstRowLastColumn="0" w:lastRowFirstColumn="0" w:lastRowLastColumn="0"/>
            <w:tcW w:w="0" w:type="auto"/>
          </w:tcPr>
          <w:p w14:paraId="4F2DEBFA"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Pernambuco</w:t>
            </w:r>
          </w:p>
        </w:tc>
        <w:tc>
          <w:tcPr>
            <w:tcW w:w="0" w:type="auto"/>
          </w:tcPr>
          <w:p w14:paraId="2FC2ADB6"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348</w:t>
            </w:r>
          </w:p>
        </w:tc>
        <w:tc>
          <w:tcPr>
            <w:tcW w:w="0" w:type="auto"/>
          </w:tcPr>
          <w:p w14:paraId="5A8EFB6D"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25,8%</w:t>
            </w:r>
          </w:p>
        </w:tc>
        <w:tc>
          <w:tcPr>
            <w:tcW w:w="0" w:type="auto"/>
          </w:tcPr>
          <w:p w14:paraId="3A507C69"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Lúcio et al. (2016)</w:t>
            </w:r>
          </w:p>
        </w:tc>
      </w:tr>
      <w:tr w:rsidR="00CD22BB" w:rsidRPr="001E1A71" w14:paraId="4B038A81" w14:textId="77777777" w:rsidTr="00BD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83CD713"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Monteiro, Paraíba</w:t>
            </w:r>
          </w:p>
        </w:tc>
        <w:tc>
          <w:tcPr>
            <w:tcW w:w="0" w:type="auto"/>
            <w:shd w:val="clear" w:color="auto" w:fill="auto"/>
          </w:tcPr>
          <w:p w14:paraId="0113E4E6"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975</w:t>
            </w:r>
          </w:p>
        </w:tc>
        <w:tc>
          <w:tcPr>
            <w:tcW w:w="0" w:type="auto"/>
            <w:shd w:val="clear" w:color="auto" w:fill="auto"/>
          </w:tcPr>
          <w:p w14:paraId="7340FBBB"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18,15%</w:t>
            </w:r>
          </w:p>
        </w:tc>
        <w:tc>
          <w:tcPr>
            <w:tcW w:w="0" w:type="auto"/>
            <w:shd w:val="clear" w:color="auto" w:fill="auto"/>
          </w:tcPr>
          <w:p w14:paraId="1F062D46"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Santos et al. (2012)</w:t>
            </w:r>
          </w:p>
        </w:tc>
      </w:tr>
      <w:tr w:rsidR="00CD22BB" w:rsidRPr="001E1A71" w14:paraId="4FCB1809" w14:textId="77777777" w:rsidTr="00BD06A7">
        <w:tc>
          <w:tcPr>
            <w:cnfStyle w:val="001000000000" w:firstRow="0" w:lastRow="0" w:firstColumn="1" w:lastColumn="0" w:oddVBand="0" w:evenVBand="0" w:oddHBand="0" w:evenHBand="0" w:firstRowFirstColumn="0" w:firstRowLastColumn="0" w:lastRowFirstColumn="0" w:lastRowLastColumn="0"/>
            <w:tcW w:w="0" w:type="auto"/>
          </w:tcPr>
          <w:p w14:paraId="61E559EB"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Patos, Paraíba</w:t>
            </w:r>
          </w:p>
        </w:tc>
        <w:tc>
          <w:tcPr>
            <w:tcW w:w="0" w:type="auto"/>
          </w:tcPr>
          <w:p w14:paraId="36B76B28"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306</w:t>
            </w:r>
          </w:p>
        </w:tc>
        <w:tc>
          <w:tcPr>
            <w:tcW w:w="0" w:type="auto"/>
          </w:tcPr>
          <w:p w14:paraId="3596AEC1"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24,5%</w:t>
            </w:r>
          </w:p>
        </w:tc>
        <w:tc>
          <w:tcPr>
            <w:tcW w:w="0" w:type="auto"/>
          </w:tcPr>
          <w:p w14:paraId="70BAF80E"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Farias et al. (2007)</w:t>
            </w:r>
          </w:p>
        </w:tc>
      </w:tr>
      <w:tr w:rsidR="00CD22BB" w:rsidRPr="001E1A71" w14:paraId="7D9A89C7" w14:textId="77777777" w:rsidTr="00BD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D66014A"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Mossoró, Rio Grande do Norte</w:t>
            </w:r>
          </w:p>
        </w:tc>
        <w:tc>
          <w:tcPr>
            <w:tcW w:w="0" w:type="auto"/>
            <w:shd w:val="clear" w:color="auto" w:fill="auto"/>
          </w:tcPr>
          <w:p w14:paraId="0D4C3C91"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338</w:t>
            </w:r>
          </w:p>
        </w:tc>
        <w:tc>
          <w:tcPr>
            <w:tcW w:w="0" w:type="auto"/>
            <w:shd w:val="clear" w:color="auto" w:fill="auto"/>
          </w:tcPr>
          <w:p w14:paraId="40BC417F"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37%</w:t>
            </w:r>
          </w:p>
        </w:tc>
        <w:tc>
          <w:tcPr>
            <w:tcW w:w="0" w:type="auto"/>
            <w:shd w:val="clear" w:color="auto" w:fill="auto"/>
          </w:tcPr>
          <w:p w14:paraId="11296F2B" w14:textId="77777777" w:rsidR="00CD22BB" w:rsidRPr="00150ADC" w:rsidRDefault="00CD22BB" w:rsidP="00BD06A7">
            <w:pPr>
              <w:jc w:val="center"/>
              <w:cnfStyle w:val="000000100000" w:firstRow="0" w:lastRow="0" w:firstColumn="0" w:lastColumn="0" w:oddVBand="0" w:evenVBand="0" w:oddHBand="1"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Nunes et al. (2013)</w:t>
            </w:r>
          </w:p>
        </w:tc>
      </w:tr>
      <w:tr w:rsidR="00CD22BB" w:rsidRPr="001E1A71" w14:paraId="546BCE79" w14:textId="77777777" w:rsidTr="00BD06A7">
        <w:tc>
          <w:tcPr>
            <w:cnfStyle w:val="001000000000" w:firstRow="0" w:lastRow="0" w:firstColumn="1" w:lastColumn="0" w:oddVBand="0" w:evenVBand="0" w:oddHBand="0" w:evenHBand="0" w:firstRowFirstColumn="0" w:firstRowLastColumn="0" w:lastRowFirstColumn="0" w:lastRowLastColumn="0"/>
            <w:tcW w:w="0" w:type="auto"/>
          </w:tcPr>
          <w:p w14:paraId="2CA48A3C" w14:textId="77777777" w:rsidR="00CD22BB" w:rsidRPr="00150ADC" w:rsidRDefault="00CD22BB" w:rsidP="00BD06A7">
            <w:pPr>
              <w:jc w:val="center"/>
              <w:rPr>
                <w:rFonts w:ascii="Helvetica Neue" w:eastAsia="Helvetica Neue" w:hAnsi="Helvetica Neue" w:cs="Helvetica Neue"/>
                <w:b w:val="0"/>
                <w:bCs w:val="0"/>
                <w:color w:val="000000"/>
                <w:sz w:val="18"/>
                <w:szCs w:val="18"/>
                <w:lang w:val="pt-PT" w:eastAsia="pt-BR"/>
              </w:rPr>
            </w:pPr>
            <w:r w:rsidRPr="00150ADC">
              <w:rPr>
                <w:rFonts w:ascii="Helvetica Neue" w:eastAsia="Helvetica Neue" w:hAnsi="Helvetica Neue" w:cs="Helvetica Neue"/>
                <w:b w:val="0"/>
                <w:bCs w:val="0"/>
                <w:color w:val="000000"/>
                <w:sz w:val="18"/>
                <w:szCs w:val="18"/>
                <w:lang w:val="pt-PT" w:eastAsia="pt-BR"/>
              </w:rPr>
              <w:t>Piauí</w:t>
            </w:r>
          </w:p>
        </w:tc>
        <w:tc>
          <w:tcPr>
            <w:tcW w:w="0" w:type="auto"/>
          </w:tcPr>
          <w:p w14:paraId="3F57EBD9"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145</w:t>
            </w:r>
          </w:p>
        </w:tc>
        <w:tc>
          <w:tcPr>
            <w:tcW w:w="0" w:type="auto"/>
          </w:tcPr>
          <w:p w14:paraId="2AFFCBAF"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22,07%</w:t>
            </w:r>
          </w:p>
        </w:tc>
        <w:tc>
          <w:tcPr>
            <w:tcW w:w="0" w:type="auto"/>
          </w:tcPr>
          <w:p w14:paraId="3235C8F9" w14:textId="77777777" w:rsidR="00CD22BB" w:rsidRPr="00150ADC" w:rsidRDefault="00CD22BB" w:rsidP="00BD06A7">
            <w:pPr>
              <w:jc w:val="center"/>
              <w:cnfStyle w:val="000000000000" w:firstRow="0" w:lastRow="0" w:firstColumn="0" w:lastColumn="0" w:oddVBand="0" w:evenVBand="0" w:oddHBand="0" w:evenHBand="0" w:firstRowFirstColumn="0" w:firstRowLastColumn="0" w:lastRowFirstColumn="0" w:lastRowLastColumn="0"/>
              <w:rPr>
                <w:rFonts w:ascii="Helvetica Neue" w:eastAsia="Helvetica Neue" w:hAnsi="Helvetica Neue" w:cs="Helvetica Neue"/>
                <w:color w:val="000000"/>
                <w:sz w:val="18"/>
                <w:szCs w:val="18"/>
                <w:lang w:val="pt-PT" w:eastAsia="pt-BR"/>
              </w:rPr>
            </w:pPr>
            <w:r w:rsidRPr="00150ADC">
              <w:rPr>
                <w:rFonts w:ascii="Helvetica Neue" w:eastAsia="Helvetica Neue" w:hAnsi="Helvetica Neue" w:cs="Helvetica Neue"/>
                <w:color w:val="000000"/>
                <w:sz w:val="18"/>
                <w:szCs w:val="18"/>
                <w:lang w:val="pt-PT" w:eastAsia="pt-BR"/>
              </w:rPr>
              <w:t>Santos et al. (2018)</w:t>
            </w:r>
          </w:p>
        </w:tc>
      </w:tr>
    </w:tbl>
    <w:p w14:paraId="60D94086" w14:textId="77777777" w:rsidR="00CD22BB" w:rsidRDefault="00CD22BB" w:rsidP="00CD22BB">
      <w:pPr>
        <w:widowControl w:val="0"/>
        <w:pBdr>
          <w:top w:val="nil"/>
          <w:left w:val="nil"/>
          <w:bottom w:val="nil"/>
          <w:right w:val="nil"/>
          <w:between w:val="nil"/>
        </w:pBdr>
        <w:ind w:right="141"/>
        <w:rPr>
          <w:rFonts w:ascii="Helvetica Neue" w:eastAsia="Helvetica Neue" w:hAnsi="Helvetica Neue" w:cs="Helvetica Neue"/>
          <w:color w:val="000000"/>
          <w:sz w:val="18"/>
          <w:szCs w:val="18"/>
        </w:rPr>
      </w:pPr>
    </w:p>
    <w:p w14:paraId="4CD782B2" w14:textId="77777777" w:rsidR="00CD22BB" w:rsidRPr="00CD22BB" w:rsidRDefault="00CD22BB" w:rsidP="00DE51EC">
      <w:pPr>
        <w:ind w:firstLine="142"/>
        <w:rPr>
          <w:rFonts w:ascii="Helvetica Neue" w:eastAsia="Helvetica Neue" w:hAnsi="Helvetica Neue" w:cs="Helvetica Neue"/>
          <w:sz w:val="18"/>
          <w:szCs w:val="18"/>
        </w:rPr>
      </w:pPr>
    </w:p>
    <w:p w14:paraId="47F8BF38" w14:textId="77777777" w:rsidR="00CD22BB" w:rsidRDefault="00CD22BB" w:rsidP="00CD22BB">
      <w:pPr>
        <w:rPr>
          <w:rFonts w:ascii="Helvetica Neue" w:eastAsia="Helvetica Neue" w:hAnsi="Helvetica Neue" w:cs="Helvetica Neue"/>
          <w:color w:val="000000"/>
          <w:sz w:val="18"/>
          <w:szCs w:val="18"/>
        </w:rPr>
      </w:pPr>
    </w:p>
    <w:p w14:paraId="434E3222" w14:textId="77777777" w:rsidR="00515799" w:rsidRDefault="00515799" w:rsidP="00CD22BB">
      <w:pPr>
        <w:rPr>
          <w:rFonts w:ascii="Helvetica Neue" w:eastAsia="Helvetica Neue" w:hAnsi="Helvetica Neue" w:cs="Helvetica Neue"/>
          <w:color w:val="000000"/>
          <w:sz w:val="18"/>
          <w:szCs w:val="18"/>
        </w:rPr>
      </w:pPr>
    </w:p>
    <w:p w14:paraId="29E627A8" w14:textId="77777777" w:rsidR="00515799" w:rsidRDefault="00515799" w:rsidP="00CD22BB">
      <w:pPr>
        <w:rPr>
          <w:rFonts w:ascii="Helvetica Neue" w:eastAsia="Helvetica Neue" w:hAnsi="Helvetica Neue" w:cs="Helvetica Neue"/>
          <w:color w:val="000000"/>
          <w:sz w:val="18"/>
          <w:szCs w:val="18"/>
        </w:rPr>
      </w:pPr>
    </w:p>
    <w:p w14:paraId="7D8C21AF" w14:textId="77777777" w:rsidR="00515799" w:rsidRDefault="00515799" w:rsidP="00CD22BB">
      <w:pPr>
        <w:rPr>
          <w:rFonts w:ascii="Helvetica Neue" w:eastAsia="Helvetica Neue" w:hAnsi="Helvetica Neue" w:cs="Helvetica Neue"/>
          <w:color w:val="000000"/>
          <w:sz w:val="18"/>
          <w:szCs w:val="18"/>
        </w:rPr>
      </w:pPr>
    </w:p>
    <w:p w14:paraId="03F5259F" w14:textId="77777777" w:rsidR="00515799" w:rsidRDefault="00515799" w:rsidP="00CD22BB">
      <w:pPr>
        <w:rPr>
          <w:rFonts w:ascii="Helvetica Neue" w:eastAsia="Helvetica Neue" w:hAnsi="Helvetica Neue" w:cs="Helvetica Neue"/>
          <w:color w:val="000000"/>
          <w:sz w:val="18"/>
          <w:szCs w:val="18"/>
        </w:rPr>
      </w:pPr>
    </w:p>
    <w:p w14:paraId="6EB0FFBA" w14:textId="77777777" w:rsidR="00515799" w:rsidRDefault="00515799" w:rsidP="00CD22BB">
      <w:pPr>
        <w:rPr>
          <w:rFonts w:ascii="Helvetica Neue" w:eastAsia="Helvetica Neue" w:hAnsi="Helvetica Neue" w:cs="Helvetica Neue"/>
          <w:color w:val="000000"/>
          <w:sz w:val="18"/>
          <w:szCs w:val="18"/>
        </w:rPr>
      </w:pPr>
    </w:p>
    <w:p w14:paraId="174F80E7" w14:textId="77777777" w:rsidR="00515799" w:rsidRDefault="00515799" w:rsidP="00CD22BB">
      <w:pPr>
        <w:rPr>
          <w:rFonts w:ascii="Helvetica Neue" w:eastAsia="Helvetica Neue" w:hAnsi="Helvetica Neue" w:cs="Helvetica Neue"/>
          <w:color w:val="000000"/>
          <w:sz w:val="18"/>
          <w:szCs w:val="18"/>
        </w:rPr>
      </w:pPr>
    </w:p>
    <w:p w14:paraId="08F1020D" w14:textId="0E948360" w:rsidR="00CD22BB" w:rsidRPr="00DE51EC" w:rsidRDefault="00CD22BB" w:rsidP="00DE51EC">
      <w:pPr>
        <w:pStyle w:val="PargrafodaLista"/>
        <w:widowControl w:val="0"/>
        <w:numPr>
          <w:ilvl w:val="0"/>
          <w:numId w:val="5"/>
        </w:numPr>
        <w:spacing w:before="240" w:after="240"/>
        <w:ind w:right="141"/>
        <w:rPr>
          <w:rFonts w:ascii="Helvetica Neue" w:eastAsia="Helvetica Neue" w:hAnsi="Helvetica Neue" w:cs="Helvetica Neue"/>
          <w:color w:val="000000"/>
          <w:sz w:val="18"/>
          <w:szCs w:val="18"/>
        </w:rPr>
      </w:pPr>
      <w:r w:rsidRPr="00DE51EC">
        <w:rPr>
          <w:rFonts w:ascii="Helvetica Neue" w:eastAsia="Helvetica Neue" w:hAnsi="Helvetica Neue" w:cs="Helvetica Neue"/>
          <w:b/>
          <w:sz w:val="18"/>
          <w:szCs w:val="18"/>
        </w:rPr>
        <w:lastRenderedPageBreak/>
        <w:t>Considerações Finais</w:t>
      </w:r>
    </w:p>
    <w:p w14:paraId="20E87166" w14:textId="77777777" w:rsidR="00CD22BB" w:rsidRDefault="00CD22BB" w:rsidP="00CD22BB">
      <w:pPr>
        <w:widowControl w:val="0"/>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Concluiu-se que a soroprevalência de T.gondii é elevada em caprinos abatidos no Estado da Paraíba, Nordeste do Brasil, configurando-se um risco a saúde humana e uma falha no estabelecimento de uma saúde única de qualidade.</w:t>
      </w:r>
    </w:p>
    <w:p w14:paraId="10530886" w14:textId="77777777" w:rsidR="00CD22BB" w:rsidRDefault="00CD22BB" w:rsidP="00CD22BB">
      <w:pPr>
        <w:widowControl w:val="0"/>
        <w:spacing w:before="100" w:after="100"/>
        <w:ind w:right="141"/>
        <w:rPr>
          <w:rFonts w:ascii="Helvetica Neue" w:eastAsia="Helvetica Neue" w:hAnsi="Helvetica Neue" w:cs="Helvetica Neue"/>
          <w:b/>
          <w:sz w:val="18"/>
          <w:szCs w:val="18"/>
        </w:rPr>
      </w:pPr>
    </w:p>
    <w:p w14:paraId="5C7AA9D3" w14:textId="77777777" w:rsidR="00CD22BB" w:rsidRDefault="00CD22BB" w:rsidP="00CD22BB">
      <w:pPr>
        <w:widowControl w:val="0"/>
        <w:spacing w:before="100" w:after="100"/>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38D8D517" w14:textId="385B600E" w:rsidR="005C06F3" w:rsidRPr="005A1329" w:rsidRDefault="00CD22BB" w:rsidP="005A1329">
      <w:pPr>
        <w:widowControl w:val="0"/>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Agradecemos à Pró-Reitoria de Pesquisa dos projetos de Pesquisa e Inovação, Desenvolvimento Tecnológico e Social e ao IFPB-Instituto Federal da Paraíba pelo apoio financeiro para o desenvolvimento deste trabalho.</w:t>
      </w:r>
    </w:p>
    <w:p w14:paraId="717399B6" w14:textId="77777777" w:rsidR="005C06F3" w:rsidRDefault="005C06F3" w:rsidP="005C06F3">
      <w:pPr>
        <w:widowControl w:val="0"/>
        <w:spacing w:before="100" w:after="100"/>
        <w:ind w:left="141" w:right="141"/>
        <w:rPr>
          <w:rFonts w:ascii="Helvetica Neue" w:eastAsia="Helvetica Neue" w:hAnsi="Helvetica Neue" w:cs="Helvetica Neue"/>
          <w:b/>
          <w:sz w:val="18"/>
          <w:szCs w:val="18"/>
        </w:rPr>
      </w:pPr>
    </w:p>
    <w:p w14:paraId="7ADCCA75" w14:textId="77777777" w:rsidR="005C06F3" w:rsidRDefault="005C06F3" w:rsidP="005C06F3">
      <w:pPr>
        <w:widowControl w:val="0"/>
        <w:spacing w:before="100" w:after="100"/>
        <w:ind w:left="141" w:right="141"/>
        <w:rPr>
          <w:rFonts w:ascii="Helvetica Neue" w:eastAsia="Helvetica Neue" w:hAnsi="Helvetica Neue" w:cs="Helvetica Neue"/>
          <w:b/>
          <w:sz w:val="18"/>
          <w:szCs w:val="18"/>
        </w:rPr>
      </w:pPr>
    </w:p>
    <w:p w14:paraId="5EB15D6C" w14:textId="5559D080" w:rsidR="005C06F3" w:rsidRDefault="00CD22BB" w:rsidP="005C06F3">
      <w:pPr>
        <w:widowControl w:val="0"/>
        <w:spacing w:before="100" w:after="100"/>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6F23EBBA"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p>
    <w:p w14:paraId="50172C57"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r>
        <w:rPr>
          <w:rFonts w:ascii="Helvetica Neue" w:eastAsia="Helvetica Neue" w:hAnsi="Helvetica Neue" w:cs="Helvetica Neue"/>
          <w:bCs/>
          <w:sz w:val="18"/>
          <w:szCs w:val="18"/>
        </w:rPr>
        <w:t xml:space="preserve">DUBEY, J.P et al. Public health and economic importante of </w:t>
      </w:r>
      <w:r w:rsidRPr="00BC3C6D">
        <w:rPr>
          <w:rFonts w:ascii="Helvetica Neue" w:eastAsia="Helvetica Neue" w:hAnsi="Helvetica Neue" w:cs="Helvetica Neue"/>
          <w:bCs/>
          <w:i/>
          <w:sz w:val="18"/>
          <w:szCs w:val="18"/>
        </w:rPr>
        <w:t>Toxoplasma gondii</w:t>
      </w:r>
      <w:r>
        <w:rPr>
          <w:rFonts w:ascii="Helvetica Neue" w:eastAsia="Helvetica Neue" w:hAnsi="Helvetica Neue" w:cs="Helvetica Neue"/>
          <w:bCs/>
          <w:sz w:val="18"/>
          <w:szCs w:val="18"/>
        </w:rPr>
        <w:t xml:space="preserve"> infections in goats: The last decade. </w:t>
      </w:r>
      <w:r w:rsidRPr="009A784C">
        <w:rPr>
          <w:rFonts w:ascii="Helvetica Neue" w:eastAsia="Helvetica Neue" w:hAnsi="Helvetica Neue" w:cs="Helvetica Neue"/>
          <w:b/>
          <w:bCs/>
          <w:sz w:val="18"/>
          <w:szCs w:val="18"/>
        </w:rPr>
        <w:t>Research in Veterinary Science,</w:t>
      </w:r>
      <w:r>
        <w:rPr>
          <w:rFonts w:ascii="Helvetica Neue" w:eastAsia="Helvetica Neue" w:hAnsi="Helvetica Neue" w:cs="Helvetica Neue"/>
          <w:bCs/>
          <w:sz w:val="18"/>
          <w:szCs w:val="18"/>
        </w:rPr>
        <w:t xml:space="preserve"> v. 132, p. 292-307, 2020.</w:t>
      </w:r>
    </w:p>
    <w:p w14:paraId="240CE37E"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p>
    <w:p w14:paraId="1D80231B"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r>
        <w:rPr>
          <w:rFonts w:ascii="Helvetica Neue" w:eastAsia="Helvetica Neue" w:hAnsi="Helvetica Neue" w:cs="Helvetica Neue"/>
          <w:bCs/>
          <w:sz w:val="18"/>
          <w:szCs w:val="18"/>
        </w:rPr>
        <w:t>DURBEY, JP. High prevalence and genotypes of Toxoplasma gondii isolated from goats, from a retail meat store, destined for human consumption in the USA.</w:t>
      </w:r>
      <w:r w:rsidRPr="00D61820">
        <w:rPr>
          <w:rFonts w:ascii="Helvetica Neue" w:eastAsia="Helvetica Neue" w:hAnsi="Helvetica Neue" w:cs="Helvetica Neue"/>
          <w:b/>
          <w:bCs/>
          <w:sz w:val="18"/>
          <w:szCs w:val="18"/>
        </w:rPr>
        <w:t xml:space="preserve"> Internacional Journal for Parasitology</w:t>
      </w:r>
      <w:r>
        <w:rPr>
          <w:rFonts w:ascii="Helvetica Neue" w:eastAsia="Helvetica Neue" w:hAnsi="Helvetica Neue" w:cs="Helvetica Neue"/>
          <w:bCs/>
          <w:sz w:val="18"/>
          <w:szCs w:val="18"/>
        </w:rPr>
        <w:t>, v. 41, n. 8, p. 827-833, 2011.</w:t>
      </w:r>
    </w:p>
    <w:p w14:paraId="57CF7D7A" w14:textId="77777777" w:rsidR="00CD22BB" w:rsidRPr="00206F70" w:rsidRDefault="00CD22BB" w:rsidP="00CD22BB">
      <w:pPr>
        <w:widowControl w:val="0"/>
        <w:spacing w:before="100" w:after="100"/>
        <w:ind w:right="141"/>
        <w:jc w:val="both"/>
        <w:rPr>
          <w:rFonts w:ascii="Helvetica Neue" w:eastAsia="Helvetica Neue" w:hAnsi="Helvetica Neue" w:cs="Helvetica Neue"/>
          <w:bCs/>
          <w:sz w:val="18"/>
          <w:szCs w:val="18"/>
        </w:rPr>
      </w:pPr>
    </w:p>
    <w:p w14:paraId="4E0D93C7"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r>
        <w:rPr>
          <w:rFonts w:ascii="Helvetica Neue" w:eastAsia="Helvetica Neue" w:hAnsi="Helvetica Neue" w:cs="Helvetica Neue"/>
          <w:bCs/>
          <w:sz w:val="18"/>
          <w:szCs w:val="18"/>
        </w:rPr>
        <w:t xml:space="preserve">FERREIRA NETO, J.M. et al., An outbreak of caprines tooplasmosis. Ivestigation and case report. 2018. </w:t>
      </w:r>
    </w:p>
    <w:p w14:paraId="79EB06B1"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p>
    <w:p w14:paraId="486CA67E"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r>
        <w:rPr>
          <w:rFonts w:ascii="Helvetica Neue" w:eastAsia="Helvetica Neue" w:hAnsi="Helvetica Neue" w:cs="Helvetica Neue"/>
          <w:bCs/>
          <w:sz w:val="18"/>
          <w:szCs w:val="18"/>
        </w:rPr>
        <w:t xml:space="preserve">LUCIO, E.C et al. Análise epidemiológica da infecção por </w:t>
      </w:r>
      <w:r w:rsidRPr="00BC3C6D">
        <w:rPr>
          <w:rFonts w:ascii="Helvetica Neue" w:eastAsia="Helvetica Neue" w:hAnsi="Helvetica Neue" w:cs="Helvetica Neue"/>
          <w:bCs/>
          <w:i/>
          <w:sz w:val="18"/>
          <w:szCs w:val="18"/>
        </w:rPr>
        <w:t>Toxoplasma gondii</w:t>
      </w:r>
      <w:r>
        <w:rPr>
          <w:rFonts w:ascii="Helvetica Neue" w:eastAsia="Helvetica Neue" w:hAnsi="Helvetica Neue" w:cs="Helvetica Neue"/>
          <w:bCs/>
          <w:sz w:val="18"/>
          <w:szCs w:val="18"/>
        </w:rPr>
        <w:t xml:space="preserve"> em caprinos no estado de Pernambuco, Brasil. </w:t>
      </w:r>
      <w:r w:rsidRPr="00D46D1F">
        <w:rPr>
          <w:rFonts w:ascii="Helvetica Neue" w:eastAsia="Helvetica Neue" w:hAnsi="Helvetica Neue" w:cs="Helvetica Neue"/>
          <w:b/>
          <w:bCs/>
          <w:sz w:val="18"/>
          <w:szCs w:val="18"/>
        </w:rPr>
        <w:t>Revista Brasileira de Medicina Veterinária</w:t>
      </w:r>
      <w:r>
        <w:rPr>
          <w:rFonts w:ascii="Helvetica Neue" w:eastAsia="Helvetica Neue" w:hAnsi="Helvetica Neue" w:cs="Helvetica Neue"/>
          <w:bCs/>
          <w:sz w:val="18"/>
          <w:szCs w:val="18"/>
        </w:rPr>
        <w:t xml:space="preserve">, v.38, n.1, p. 13-18, 2016. </w:t>
      </w:r>
    </w:p>
    <w:p w14:paraId="0B3C02B9" w14:textId="77777777" w:rsidR="00CD22BB" w:rsidRPr="00206F70" w:rsidRDefault="00CD22BB" w:rsidP="00CD22BB">
      <w:pPr>
        <w:widowControl w:val="0"/>
        <w:spacing w:before="100" w:after="100"/>
        <w:ind w:right="141"/>
        <w:jc w:val="both"/>
        <w:rPr>
          <w:rFonts w:ascii="Helvetica Neue" w:eastAsia="Helvetica Neue" w:hAnsi="Helvetica Neue" w:cs="Helvetica Neue"/>
          <w:bCs/>
          <w:sz w:val="18"/>
          <w:szCs w:val="18"/>
        </w:rPr>
      </w:pPr>
    </w:p>
    <w:p w14:paraId="1841299C" w14:textId="77777777" w:rsidR="00CD22BB" w:rsidRDefault="00CD22BB" w:rsidP="00CD22BB">
      <w:pPr>
        <w:widowControl w:val="0"/>
        <w:ind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NUNES, F.V.A. et al. Soroprevalência e fatores associados à infecção por </w:t>
      </w:r>
      <w:r w:rsidRPr="00BC3C6D">
        <w:rPr>
          <w:rFonts w:ascii="Helvetica Neue" w:eastAsia="Helvetica Neue" w:hAnsi="Helvetica Neue" w:cs="Helvetica Neue"/>
          <w:i/>
          <w:sz w:val="18"/>
          <w:szCs w:val="18"/>
        </w:rPr>
        <w:t>Toxoplasma gondii</w:t>
      </w:r>
      <w:r>
        <w:rPr>
          <w:rFonts w:ascii="Helvetica Neue" w:eastAsia="Helvetica Neue" w:hAnsi="Helvetica Neue" w:cs="Helvetica Neue"/>
          <w:sz w:val="18"/>
          <w:szCs w:val="18"/>
        </w:rPr>
        <w:t xml:space="preserve"> caprinos de propriedade rurais do município de Mossoró, RN. </w:t>
      </w:r>
      <w:r w:rsidRPr="00BC3C6D">
        <w:rPr>
          <w:rFonts w:ascii="Helvetica Neue" w:eastAsia="Helvetica Neue" w:hAnsi="Helvetica Neue" w:cs="Helvetica Neue"/>
          <w:b/>
          <w:sz w:val="18"/>
          <w:szCs w:val="18"/>
        </w:rPr>
        <w:t>Pesquisa Veterinária Brasileira</w:t>
      </w:r>
      <w:r>
        <w:rPr>
          <w:rFonts w:ascii="Helvetica Neue" w:eastAsia="Helvetica Neue" w:hAnsi="Helvetica Neue" w:cs="Helvetica Neue"/>
          <w:sz w:val="18"/>
          <w:szCs w:val="18"/>
        </w:rPr>
        <w:t>, v. 33, n.5, p. 565-570, 2013.</w:t>
      </w:r>
    </w:p>
    <w:p w14:paraId="16E5F435" w14:textId="77777777" w:rsidR="00CD22BB" w:rsidRDefault="00CD22BB" w:rsidP="00CD22BB">
      <w:pPr>
        <w:widowControl w:val="0"/>
        <w:ind w:right="141"/>
        <w:rPr>
          <w:rFonts w:ascii="Helvetica Neue" w:eastAsia="Helvetica Neue" w:hAnsi="Helvetica Neue" w:cs="Helvetica Neue"/>
          <w:sz w:val="18"/>
          <w:szCs w:val="18"/>
        </w:rPr>
      </w:pPr>
    </w:p>
    <w:p w14:paraId="0ED64104"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r>
        <w:rPr>
          <w:rFonts w:ascii="Helvetica Neue" w:eastAsia="Helvetica Neue" w:hAnsi="Helvetica Neue" w:cs="Helvetica Neue"/>
          <w:bCs/>
          <w:sz w:val="18"/>
          <w:szCs w:val="18"/>
        </w:rPr>
        <w:t>FARIAS, E.B. et al. Prevalence of anti-</w:t>
      </w:r>
      <w:r w:rsidRPr="00435C57">
        <w:rPr>
          <w:rFonts w:ascii="Helvetica Neue" w:eastAsia="Helvetica Neue" w:hAnsi="Helvetica Neue" w:cs="Helvetica Neue"/>
          <w:bCs/>
          <w:i/>
          <w:sz w:val="18"/>
          <w:szCs w:val="18"/>
        </w:rPr>
        <w:t>Toxoplasma gondii</w:t>
      </w:r>
      <w:r>
        <w:rPr>
          <w:rFonts w:ascii="Helvetica Neue" w:eastAsia="Helvetica Neue" w:hAnsi="Helvetica Neue" w:cs="Helvetica Neue"/>
          <w:bCs/>
          <w:sz w:val="18"/>
          <w:szCs w:val="18"/>
        </w:rPr>
        <w:t xml:space="preserve"> and anti-</w:t>
      </w:r>
      <w:r w:rsidRPr="00435C57">
        <w:rPr>
          <w:rFonts w:ascii="Helvetica Neue" w:eastAsia="Helvetica Neue" w:hAnsi="Helvetica Neue" w:cs="Helvetica Neue"/>
          <w:bCs/>
          <w:i/>
          <w:sz w:val="18"/>
          <w:szCs w:val="18"/>
        </w:rPr>
        <w:t>Neosporacaninum</w:t>
      </w:r>
      <w:r>
        <w:rPr>
          <w:rFonts w:ascii="Helvetica Neue" w:eastAsia="Helvetica Neue" w:hAnsi="Helvetica Neue" w:cs="Helvetica Neue"/>
          <w:bCs/>
          <w:sz w:val="18"/>
          <w:szCs w:val="18"/>
        </w:rPr>
        <w:t xml:space="preserve"> antibodies in goats slaughtered in the public slaunghterhouse of Patos city, Paraíba State, Northeast region of Brasil. </w:t>
      </w:r>
      <w:r w:rsidRPr="00435C57">
        <w:rPr>
          <w:rFonts w:ascii="Helvetica Neue" w:eastAsia="Helvetica Neue" w:hAnsi="Helvetica Neue" w:cs="Helvetica Neue"/>
          <w:b/>
          <w:bCs/>
          <w:sz w:val="18"/>
          <w:szCs w:val="18"/>
        </w:rPr>
        <w:t>Veterinary Parasitology</w:t>
      </w:r>
      <w:r>
        <w:rPr>
          <w:rFonts w:ascii="Helvetica Neue" w:eastAsia="Helvetica Neue" w:hAnsi="Helvetica Neue" w:cs="Helvetica Neue"/>
          <w:bCs/>
          <w:sz w:val="18"/>
          <w:szCs w:val="18"/>
        </w:rPr>
        <w:t xml:space="preserve">, v. 149, p.126-129, 2007. </w:t>
      </w:r>
    </w:p>
    <w:p w14:paraId="4C88ECED" w14:textId="77777777" w:rsidR="00CD22BB" w:rsidRDefault="00CD22BB" w:rsidP="00CD22BB">
      <w:pPr>
        <w:widowControl w:val="0"/>
        <w:spacing w:before="100" w:after="100"/>
        <w:ind w:right="141"/>
        <w:jc w:val="both"/>
        <w:rPr>
          <w:rFonts w:ascii="Helvetica Neue" w:eastAsia="Helvetica Neue" w:hAnsi="Helvetica Neue" w:cs="Helvetica Neue"/>
          <w:bCs/>
          <w:sz w:val="18"/>
          <w:szCs w:val="18"/>
        </w:rPr>
      </w:pPr>
      <w:r>
        <w:rPr>
          <w:rFonts w:ascii="Helvetica Neue" w:eastAsia="Helvetica Neue" w:hAnsi="Helvetica Neue" w:cs="Helvetica Neue"/>
          <w:bCs/>
          <w:sz w:val="18"/>
          <w:szCs w:val="18"/>
        </w:rPr>
        <w:t xml:space="preserve">SANTOS, K.R. et al. Occurrence and risk factors for Toxoplasma gondii infection in goats from micro-regions of the state of Piauí. </w:t>
      </w:r>
      <w:r w:rsidRPr="00990284">
        <w:rPr>
          <w:rFonts w:ascii="Helvetica Neue" w:eastAsia="Helvetica Neue" w:hAnsi="Helvetica Neue" w:cs="Helvetica Neue"/>
          <w:b/>
          <w:bCs/>
          <w:sz w:val="18"/>
          <w:szCs w:val="18"/>
        </w:rPr>
        <w:t>Semina: Ciências agrárias</w:t>
      </w:r>
      <w:r>
        <w:rPr>
          <w:rFonts w:ascii="Helvetica Neue" w:eastAsia="Helvetica Neue" w:hAnsi="Helvetica Neue" w:cs="Helvetica Neue"/>
          <w:bCs/>
          <w:sz w:val="18"/>
          <w:szCs w:val="18"/>
        </w:rPr>
        <w:t>, V. 39, n. 6, p. 2457-2464, 2018.</w:t>
      </w:r>
    </w:p>
    <w:p w14:paraId="58F73843" w14:textId="782AC6BD" w:rsidR="00CD22BB" w:rsidRPr="00DE51EC" w:rsidRDefault="00CD22BB" w:rsidP="00DE51EC">
      <w:pPr>
        <w:widowControl w:val="0"/>
        <w:spacing w:before="100" w:after="100"/>
        <w:ind w:right="141"/>
        <w:jc w:val="both"/>
        <w:rPr>
          <w:rFonts w:ascii="Helvetica Neue" w:eastAsia="Helvetica Neue" w:hAnsi="Helvetica Neue" w:cs="Helvetica Neue"/>
          <w:bCs/>
          <w:sz w:val="18"/>
          <w:szCs w:val="18"/>
        </w:rPr>
        <w:sectPr w:rsidR="00CD22BB" w:rsidRPr="00DE51EC">
          <w:headerReference w:type="default" r:id="rId14"/>
          <w:footerReference w:type="default" r:id="rId15"/>
          <w:pgSz w:w="11920" w:h="16840"/>
          <w:pgMar w:top="1620" w:right="1020" w:bottom="880" w:left="1020" w:header="119" w:footer="283" w:gutter="0"/>
          <w:pgNumType w:start="1"/>
          <w:cols w:space="720"/>
        </w:sectPr>
      </w:pPr>
      <w:r>
        <w:rPr>
          <w:rFonts w:ascii="Helvetica Neue" w:eastAsia="Helvetica Neue" w:hAnsi="Helvetica Neue" w:cs="Helvetica Neue"/>
          <w:bCs/>
          <w:sz w:val="18"/>
          <w:szCs w:val="18"/>
        </w:rPr>
        <w:t xml:space="preserve">KYAN, H. et al. Isolation and Characterization of Toxoplasma gondii genotypes from goats at an Abattoir in Okkinawa. </w:t>
      </w:r>
      <w:r w:rsidRPr="006E1841">
        <w:rPr>
          <w:rFonts w:ascii="Helvetica Neue" w:eastAsia="Helvetica Neue" w:hAnsi="Helvetica Neue" w:cs="Helvetica Neue"/>
          <w:b/>
          <w:bCs/>
          <w:sz w:val="18"/>
          <w:szCs w:val="18"/>
        </w:rPr>
        <w:t>Japanse Journal of Infectious Diaseses</w:t>
      </w:r>
      <w:r>
        <w:rPr>
          <w:rFonts w:ascii="Helvetica Neue" w:eastAsia="Helvetica Neue" w:hAnsi="Helvetica Neue" w:cs="Helvetica Neue"/>
          <w:bCs/>
          <w:sz w:val="18"/>
          <w:szCs w:val="18"/>
        </w:rPr>
        <w:t>, v.65, p. 167-170, 201</w:t>
      </w:r>
      <w:r w:rsidR="00DE51EC">
        <w:rPr>
          <w:rFonts w:ascii="Helvetica Neue" w:eastAsia="Helvetica Neue" w:hAnsi="Helvetica Neue" w:cs="Helvetica Neue"/>
          <w:bCs/>
          <w:sz w:val="18"/>
          <w:szCs w:val="18"/>
        </w:rPr>
        <w:t>2.</w:t>
      </w:r>
    </w:p>
    <w:p w14:paraId="4BBF5681" w14:textId="236BAE20" w:rsidR="007A695E" w:rsidRPr="00CD22BB" w:rsidRDefault="007A695E" w:rsidP="00CD22BB">
      <w:pPr>
        <w:widowControl w:val="0"/>
        <w:pBdr>
          <w:top w:val="nil"/>
          <w:left w:val="nil"/>
          <w:bottom w:val="nil"/>
          <w:right w:val="nil"/>
          <w:between w:val="nil"/>
        </w:pBdr>
        <w:tabs>
          <w:tab w:val="left" w:pos="1920"/>
        </w:tabs>
        <w:ind w:right="141"/>
        <w:rPr>
          <w:rFonts w:ascii="Helvetica Neue" w:eastAsia="Helvetica Neue" w:hAnsi="Helvetica Neue" w:cs="Helvetica Neue"/>
          <w:color w:val="000000"/>
          <w:sz w:val="18"/>
          <w:szCs w:val="18"/>
        </w:rPr>
        <w:sectPr w:rsidR="007A695E" w:rsidRPr="00CD22BB">
          <w:headerReference w:type="default" r:id="rId16"/>
          <w:footerReference w:type="default" r:id="rId17"/>
          <w:pgSz w:w="11920" w:h="16840"/>
          <w:pgMar w:top="1620" w:right="1020" w:bottom="880" w:left="1020" w:header="119" w:footer="283" w:gutter="0"/>
          <w:pgNumType w:start="1"/>
          <w:cols w:space="720"/>
        </w:sectPr>
      </w:pPr>
    </w:p>
    <w:p w14:paraId="2D7AFAFD" w14:textId="7DB9C835" w:rsidR="007A695E" w:rsidRDefault="007A695E" w:rsidP="00DE51EC">
      <w:pPr>
        <w:rPr>
          <w:rFonts w:ascii="Helvetica Neue" w:eastAsia="Helvetica Neue" w:hAnsi="Helvetica Neue" w:cs="Helvetica Neue"/>
          <w:sz w:val="18"/>
          <w:szCs w:val="18"/>
        </w:rPr>
        <w:sectPr w:rsidR="007A695E" w:rsidSect="007A695E">
          <w:type w:val="continuous"/>
          <w:pgSz w:w="11920" w:h="16840"/>
          <w:pgMar w:top="1620" w:right="1020" w:bottom="880" w:left="1020" w:header="119" w:footer="283" w:gutter="0"/>
          <w:pgNumType w:start="1"/>
          <w:cols w:num="2" w:space="720"/>
        </w:sectPr>
      </w:pPr>
    </w:p>
    <w:p w14:paraId="5B97E645" w14:textId="77777777" w:rsidR="00360FA5" w:rsidRDefault="00360FA5" w:rsidP="00DB3C9F">
      <w:pPr>
        <w:widowControl w:val="0"/>
        <w:ind w:right="141"/>
        <w:rPr>
          <w:rFonts w:ascii="Helvetica Neue" w:eastAsia="Helvetica Neue" w:hAnsi="Helvetica Neue" w:cs="Helvetica Neue"/>
          <w:sz w:val="18"/>
          <w:szCs w:val="18"/>
        </w:rPr>
      </w:pPr>
    </w:p>
    <w:sectPr w:rsidR="00360FA5" w:rsidSect="007A695E">
      <w:type w:val="continuous"/>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F057" w14:textId="77777777" w:rsidR="00081F8A" w:rsidRDefault="00081F8A">
      <w:r>
        <w:separator/>
      </w:r>
    </w:p>
  </w:endnote>
  <w:endnote w:type="continuationSeparator" w:id="0">
    <w:p w14:paraId="52A19542" w14:textId="77777777" w:rsidR="00081F8A" w:rsidRDefault="0008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2A8B" w14:textId="77777777" w:rsidR="00CD22BB" w:rsidRDefault="00CD22BB">
    <w:pPr>
      <w:widowControl w:val="0"/>
      <w:spacing w:before="212"/>
      <w:ind w:left="412"/>
      <w:rPr>
        <w:rFonts w:ascii="Helvetica Neue" w:eastAsia="Helvetica Neue" w:hAnsi="Helvetica Neue" w:cs="Helvetica Neue"/>
        <w:sz w:val="18"/>
        <w:szCs w:val="18"/>
      </w:rPr>
    </w:pPr>
  </w:p>
  <w:p w14:paraId="55C0D476" w14:textId="77777777" w:rsidR="00CD22BB" w:rsidRDefault="00CD22B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679229A4" wp14:editId="6D54636C">
          <wp:extent cx="7481888" cy="626656"/>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0129" w14:textId="77777777" w:rsidR="00CE7E01" w:rsidRDefault="00CE7E01">
    <w:pPr>
      <w:widowControl w:val="0"/>
      <w:spacing w:before="212"/>
      <w:ind w:left="412"/>
      <w:rPr>
        <w:rFonts w:ascii="Helvetica Neue" w:eastAsia="Helvetica Neue" w:hAnsi="Helvetica Neue" w:cs="Helvetica Neue"/>
        <w:sz w:val="18"/>
        <w:szCs w:val="18"/>
      </w:rPr>
    </w:pPr>
  </w:p>
  <w:p w14:paraId="77417DF9" w14:textId="77777777" w:rsidR="00CE7E01" w:rsidRDefault="0045444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1BDDB280" wp14:editId="23159B90">
          <wp:extent cx="7481888" cy="626656"/>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9D38A" w14:textId="77777777" w:rsidR="00081F8A" w:rsidRDefault="00081F8A">
      <w:r>
        <w:separator/>
      </w:r>
    </w:p>
  </w:footnote>
  <w:footnote w:type="continuationSeparator" w:id="0">
    <w:p w14:paraId="1D21810E" w14:textId="77777777" w:rsidR="00081F8A" w:rsidRDefault="0008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409A" w14:textId="77777777" w:rsidR="00CD22BB" w:rsidRDefault="00CD22B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5B98DF12" wp14:editId="12B291DB">
          <wp:extent cx="7548563" cy="81116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712A" w14:textId="77777777" w:rsidR="00CE7E01" w:rsidRDefault="0045444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0950F2D0" wp14:editId="017FB8B5">
          <wp:extent cx="7548563" cy="81116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54154"/>
    <w:multiLevelType w:val="multilevel"/>
    <w:tmpl w:val="FB58E7A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1E9C0832"/>
    <w:multiLevelType w:val="multilevel"/>
    <w:tmpl w:val="A71C8DD8"/>
    <w:lvl w:ilvl="0">
      <w:start w:val="1"/>
      <w:numFmt w:val="decimal"/>
      <w:lvlText w:val="%1."/>
      <w:lvlJc w:val="left"/>
      <w:pPr>
        <w:ind w:left="1156" w:hanging="360"/>
      </w:pPr>
      <w:rPr>
        <w:b/>
        <w:bCs/>
      </w:rPr>
    </w:lvl>
    <w:lvl w:ilvl="1">
      <w:start w:val="1"/>
      <w:numFmt w:val="decimal"/>
      <w:isLgl/>
      <w:lvlText w:val="%1.%2"/>
      <w:lvlJc w:val="left"/>
      <w:pPr>
        <w:ind w:left="1516" w:hanging="36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2956" w:hanging="720"/>
      </w:pPr>
      <w:rPr>
        <w:rFonts w:hint="default"/>
      </w:rPr>
    </w:lvl>
    <w:lvl w:ilvl="5">
      <w:start w:val="1"/>
      <w:numFmt w:val="decimal"/>
      <w:isLgl/>
      <w:lvlText w:val="%1.%2.%3.%4.%5.%6"/>
      <w:lvlJc w:val="left"/>
      <w:pPr>
        <w:ind w:left="3676" w:hanging="1080"/>
      </w:pPr>
      <w:rPr>
        <w:rFonts w:hint="default"/>
      </w:rPr>
    </w:lvl>
    <w:lvl w:ilvl="6">
      <w:start w:val="1"/>
      <w:numFmt w:val="decimal"/>
      <w:isLgl/>
      <w:lvlText w:val="%1.%2.%3.%4.%5.%6.%7"/>
      <w:lvlJc w:val="left"/>
      <w:pPr>
        <w:ind w:left="4036" w:hanging="1080"/>
      </w:pPr>
      <w:rPr>
        <w:rFonts w:hint="default"/>
      </w:rPr>
    </w:lvl>
    <w:lvl w:ilvl="7">
      <w:start w:val="1"/>
      <w:numFmt w:val="decimal"/>
      <w:isLgl/>
      <w:lvlText w:val="%1.%2.%3.%4.%5.%6.%7.%8"/>
      <w:lvlJc w:val="left"/>
      <w:pPr>
        <w:ind w:left="4756" w:hanging="1440"/>
      </w:pPr>
      <w:rPr>
        <w:rFonts w:hint="default"/>
      </w:rPr>
    </w:lvl>
    <w:lvl w:ilvl="8">
      <w:start w:val="1"/>
      <w:numFmt w:val="decimal"/>
      <w:isLgl/>
      <w:lvlText w:val="%1.%2.%3.%4.%5.%6.%7.%8.%9"/>
      <w:lvlJc w:val="left"/>
      <w:pPr>
        <w:ind w:left="5116" w:hanging="1440"/>
      </w:pPr>
      <w:rPr>
        <w:rFonts w:hint="default"/>
      </w:rPr>
    </w:lvl>
  </w:abstractNum>
  <w:abstractNum w:abstractNumId="2">
    <w:nsid w:val="1ECE005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505C01"/>
    <w:multiLevelType w:val="hybridMultilevel"/>
    <w:tmpl w:val="96A23486"/>
    <w:lvl w:ilvl="0" w:tplc="0416000F">
      <w:start w:val="1"/>
      <w:numFmt w:val="decimal"/>
      <w:lvlText w:val="%1."/>
      <w:lvlJc w:val="left"/>
      <w:pPr>
        <w:ind w:left="1161" w:hanging="360"/>
      </w:pPr>
    </w:lvl>
    <w:lvl w:ilvl="1" w:tplc="04160019" w:tentative="1">
      <w:start w:val="1"/>
      <w:numFmt w:val="lowerLetter"/>
      <w:lvlText w:val="%2."/>
      <w:lvlJc w:val="left"/>
      <w:pPr>
        <w:ind w:left="1881" w:hanging="360"/>
      </w:pPr>
    </w:lvl>
    <w:lvl w:ilvl="2" w:tplc="0416001B" w:tentative="1">
      <w:start w:val="1"/>
      <w:numFmt w:val="lowerRoman"/>
      <w:lvlText w:val="%3."/>
      <w:lvlJc w:val="right"/>
      <w:pPr>
        <w:ind w:left="2601" w:hanging="180"/>
      </w:pPr>
    </w:lvl>
    <w:lvl w:ilvl="3" w:tplc="0416000F" w:tentative="1">
      <w:start w:val="1"/>
      <w:numFmt w:val="decimal"/>
      <w:lvlText w:val="%4."/>
      <w:lvlJc w:val="left"/>
      <w:pPr>
        <w:ind w:left="3321" w:hanging="360"/>
      </w:pPr>
    </w:lvl>
    <w:lvl w:ilvl="4" w:tplc="04160019" w:tentative="1">
      <w:start w:val="1"/>
      <w:numFmt w:val="lowerLetter"/>
      <w:lvlText w:val="%5."/>
      <w:lvlJc w:val="left"/>
      <w:pPr>
        <w:ind w:left="4041" w:hanging="360"/>
      </w:pPr>
    </w:lvl>
    <w:lvl w:ilvl="5" w:tplc="0416001B" w:tentative="1">
      <w:start w:val="1"/>
      <w:numFmt w:val="lowerRoman"/>
      <w:lvlText w:val="%6."/>
      <w:lvlJc w:val="right"/>
      <w:pPr>
        <w:ind w:left="4761" w:hanging="180"/>
      </w:pPr>
    </w:lvl>
    <w:lvl w:ilvl="6" w:tplc="0416000F" w:tentative="1">
      <w:start w:val="1"/>
      <w:numFmt w:val="decimal"/>
      <w:lvlText w:val="%7."/>
      <w:lvlJc w:val="left"/>
      <w:pPr>
        <w:ind w:left="5481" w:hanging="360"/>
      </w:pPr>
    </w:lvl>
    <w:lvl w:ilvl="7" w:tplc="04160019" w:tentative="1">
      <w:start w:val="1"/>
      <w:numFmt w:val="lowerLetter"/>
      <w:lvlText w:val="%8."/>
      <w:lvlJc w:val="left"/>
      <w:pPr>
        <w:ind w:left="6201" w:hanging="360"/>
      </w:pPr>
    </w:lvl>
    <w:lvl w:ilvl="8" w:tplc="0416001B" w:tentative="1">
      <w:start w:val="1"/>
      <w:numFmt w:val="lowerRoman"/>
      <w:lvlText w:val="%9."/>
      <w:lvlJc w:val="right"/>
      <w:pPr>
        <w:ind w:left="6921" w:hanging="180"/>
      </w:pPr>
    </w:lvl>
  </w:abstractNum>
  <w:abstractNum w:abstractNumId="4">
    <w:nsid w:val="46B1401B"/>
    <w:multiLevelType w:val="multilevel"/>
    <w:tmpl w:val="A71C8DD8"/>
    <w:lvl w:ilvl="0">
      <w:start w:val="1"/>
      <w:numFmt w:val="decimal"/>
      <w:lvlText w:val="%1."/>
      <w:lvlJc w:val="left"/>
      <w:pPr>
        <w:ind w:left="1156" w:hanging="360"/>
      </w:pPr>
      <w:rPr>
        <w:b/>
        <w:bCs/>
      </w:rPr>
    </w:lvl>
    <w:lvl w:ilvl="1">
      <w:start w:val="1"/>
      <w:numFmt w:val="decimal"/>
      <w:isLgl/>
      <w:lvlText w:val="%1.%2"/>
      <w:lvlJc w:val="left"/>
      <w:pPr>
        <w:ind w:left="1516" w:hanging="36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2956" w:hanging="720"/>
      </w:pPr>
      <w:rPr>
        <w:rFonts w:hint="default"/>
      </w:rPr>
    </w:lvl>
    <w:lvl w:ilvl="5">
      <w:start w:val="1"/>
      <w:numFmt w:val="decimal"/>
      <w:isLgl/>
      <w:lvlText w:val="%1.%2.%3.%4.%5.%6"/>
      <w:lvlJc w:val="left"/>
      <w:pPr>
        <w:ind w:left="3676" w:hanging="1080"/>
      </w:pPr>
      <w:rPr>
        <w:rFonts w:hint="default"/>
      </w:rPr>
    </w:lvl>
    <w:lvl w:ilvl="6">
      <w:start w:val="1"/>
      <w:numFmt w:val="decimal"/>
      <w:isLgl/>
      <w:lvlText w:val="%1.%2.%3.%4.%5.%6.%7"/>
      <w:lvlJc w:val="left"/>
      <w:pPr>
        <w:ind w:left="4036" w:hanging="1080"/>
      </w:pPr>
      <w:rPr>
        <w:rFonts w:hint="default"/>
      </w:rPr>
    </w:lvl>
    <w:lvl w:ilvl="7">
      <w:start w:val="1"/>
      <w:numFmt w:val="decimal"/>
      <w:isLgl/>
      <w:lvlText w:val="%1.%2.%3.%4.%5.%6.%7.%8"/>
      <w:lvlJc w:val="left"/>
      <w:pPr>
        <w:ind w:left="4756" w:hanging="1440"/>
      </w:pPr>
      <w:rPr>
        <w:rFonts w:hint="default"/>
      </w:rPr>
    </w:lvl>
    <w:lvl w:ilvl="8">
      <w:start w:val="1"/>
      <w:numFmt w:val="decimal"/>
      <w:isLgl/>
      <w:lvlText w:val="%1.%2.%3.%4.%5.%6.%7.%8.%9"/>
      <w:lvlJc w:val="left"/>
      <w:pPr>
        <w:ind w:left="5116" w:hanging="1440"/>
      </w:pPr>
      <w:rPr>
        <w:rFonts w:hint="default"/>
      </w:rPr>
    </w:lvl>
  </w:abstractNum>
  <w:abstractNum w:abstractNumId="5">
    <w:nsid w:val="589060B0"/>
    <w:multiLevelType w:val="multilevel"/>
    <w:tmpl w:val="FA28813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6">
    <w:nsid w:val="692D4401"/>
    <w:multiLevelType w:val="multilevel"/>
    <w:tmpl w:val="2FA8A0A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7">
    <w:nsid w:val="7E997725"/>
    <w:multiLevelType w:val="multilevel"/>
    <w:tmpl w:val="A71C8DD8"/>
    <w:lvl w:ilvl="0">
      <w:start w:val="1"/>
      <w:numFmt w:val="decimal"/>
      <w:lvlText w:val="%1."/>
      <w:lvlJc w:val="left"/>
      <w:pPr>
        <w:ind w:left="1156" w:hanging="360"/>
      </w:pPr>
      <w:rPr>
        <w:b/>
        <w:bCs/>
      </w:rPr>
    </w:lvl>
    <w:lvl w:ilvl="1">
      <w:start w:val="1"/>
      <w:numFmt w:val="decimal"/>
      <w:isLgl/>
      <w:lvlText w:val="%1.%2"/>
      <w:lvlJc w:val="left"/>
      <w:pPr>
        <w:ind w:left="1516" w:hanging="360"/>
      </w:pPr>
      <w:rPr>
        <w:rFonts w:hint="default"/>
      </w:rPr>
    </w:lvl>
    <w:lvl w:ilvl="2">
      <w:start w:val="1"/>
      <w:numFmt w:val="decimal"/>
      <w:isLgl/>
      <w:lvlText w:val="%1.%2.%3"/>
      <w:lvlJc w:val="left"/>
      <w:pPr>
        <w:ind w:left="2236"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2956" w:hanging="720"/>
      </w:pPr>
      <w:rPr>
        <w:rFonts w:hint="default"/>
      </w:rPr>
    </w:lvl>
    <w:lvl w:ilvl="5">
      <w:start w:val="1"/>
      <w:numFmt w:val="decimal"/>
      <w:isLgl/>
      <w:lvlText w:val="%1.%2.%3.%4.%5.%6"/>
      <w:lvlJc w:val="left"/>
      <w:pPr>
        <w:ind w:left="3676" w:hanging="1080"/>
      </w:pPr>
      <w:rPr>
        <w:rFonts w:hint="default"/>
      </w:rPr>
    </w:lvl>
    <w:lvl w:ilvl="6">
      <w:start w:val="1"/>
      <w:numFmt w:val="decimal"/>
      <w:isLgl/>
      <w:lvlText w:val="%1.%2.%3.%4.%5.%6.%7"/>
      <w:lvlJc w:val="left"/>
      <w:pPr>
        <w:ind w:left="4036" w:hanging="1080"/>
      </w:pPr>
      <w:rPr>
        <w:rFonts w:hint="default"/>
      </w:rPr>
    </w:lvl>
    <w:lvl w:ilvl="7">
      <w:start w:val="1"/>
      <w:numFmt w:val="decimal"/>
      <w:isLgl/>
      <w:lvlText w:val="%1.%2.%3.%4.%5.%6.%7.%8"/>
      <w:lvlJc w:val="left"/>
      <w:pPr>
        <w:ind w:left="4756" w:hanging="1440"/>
      </w:pPr>
      <w:rPr>
        <w:rFonts w:hint="default"/>
      </w:rPr>
    </w:lvl>
    <w:lvl w:ilvl="8">
      <w:start w:val="1"/>
      <w:numFmt w:val="decimal"/>
      <w:isLgl/>
      <w:lvlText w:val="%1.%2.%3.%4.%5.%6.%7.%8.%9"/>
      <w:lvlJc w:val="left"/>
      <w:pPr>
        <w:ind w:left="5116" w:hanging="1440"/>
      </w:pPr>
      <w:rPr>
        <w:rFont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1"/>
    <w:rsid w:val="0001351A"/>
    <w:rsid w:val="00067EA9"/>
    <w:rsid w:val="00081F8A"/>
    <w:rsid w:val="000A0A75"/>
    <w:rsid w:val="000C085B"/>
    <w:rsid w:val="000E4E5C"/>
    <w:rsid w:val="000E4F09"/>
    <w:rsid w:val="000E7DC9"/>
    <w:rsid w:val="00113E06"/>
    <w:rsid w:val="00125092"/>
    <w:rsid w:val="00136383"/>
    <w:rsid w:val="00146781"/>
    <w:rsid w:val="00170DD4"/>
    <w:rsid w:val="00181997"/>
    <w:rsid w:val="00186D59"/>
    <w:rsid w:val="001920F5"/>
    <w:rsid w:val="001E23EC"/>
    <w:rsid w:val="001E4156"/>
    <w:rsid w:val="00206F70"/>
    <w:rsid w:val="00231A24"/>
    <w:rsid w:val="00245E99"/>
    <w:rsid w:val="00253C85"/>
    <w:rsid w:val="002568FA"/>
    <w:rsid w:val="0027006A"/>
    <w:rsid w:val="002873DC"/>
    <w:rsid w:val="00291FE5"/>
    <w:rsid w:val="002961ED"/>
    <w:rsid w:val="002D746B"/>
    <w:rsid w:val="00305B80"/>
    <w:rsid w:val="003278DA"/>
    <w:rsid w:val="00332B7A"/>
    <w:rsid w:val="00360FA5"/>
    <w:rsid w:val="0038174B"/>
    <w:rsid w:val="003F0DE3"/>
    <w:rsid w:val="00435C57"/>
    <w:rsid w:val="00446875"/>
    <w:rsid w:val="00452379"/>
    <w:rsid w:val="0045444B"/>
    <w:rsid w:val="004668C4"/>
    <w:rsid w:val="00471B83"/>
    <w:rsid w:val="004762E0"/>
    <w:rsid w:val="004804D1"/>
    <w:rsid w:val="00482A68"/>
    <w:rsid w:val="00496446"/>
    <w:rsid w:val="0051264E"/>
    <w:rsid w:val="00515799"/>
    <w:rsid w:val="0052770E"/>
    <w:rsid w:val="005341A6"/>
    <w:rsid w:val="0054777A"/>
    <w:rsid w:val="005A1329"/>
    <w:rsid w:val="005A185B"/>
    <w:rsid w:val="005B0377"/>
    <w:rsid w:val="005C06F3"/>
    <w:rsid w:val="005D78D7"/>
    <w:rsid w:val="005F71AB"/>
    <w:rsid w:val="006041F2"/>
    <w:rsid w:val="00634837"/>
    <w:rsid w:val="00663A7E"/>
    <w:rsid w:val="00685372"/>
    <w:rsid w:val="0068678B"/>
    <w:rsid w:val="0069018F"/>
    <w:rsid w:val="006A73EE"/>
    <w:rsid w:val="006B6F05"/>
    <w:rsid w:val="006E1841"/>
    <w:rsid w:val="006E1B28"/>
    <w:rsid w:val="006F59E4"/>
    <w:rsid w:val="0071334D"/>
    <w:rsid w:val="00720612"/>
    <w:rsid w:val="00736DE2"/>
    <w:rsid w:val="00745F26"/>
    <w:rsid w:val="007A630D"/>
    <w:rsid w:val="007A695E"/>
    <w:rsid w:val="007B4B0D"/>
    <w:rsid w:val="007D0977"/>
    <w:rsid w:val="00800BD5"/>
    <w:rsid w:val="008041F5"/>
    <w:rsid w:val="00813FB9"/>
    <w:rsid w:val="00817551"/>
    <w:rsid w:val="008276D9"/>
    <w:rsid w:val="00871FEC"/>
    <w:rsid w:val="0087405A"/>
    <w:rsid w:val="008A4548"/>
    <w:rsid w:val="008B0BFD"/>
    <w:rsid w:val="008E1B1E"/>
    <w:rsid w:val="008E5295"/>
    <w:rsid w:val="008F2ACE"/>
    <w:rsid w:val="008F6C75"/>
    <w:rsid w:val="0091531E"/>
    <w:rsid w:val="0092305A"/>
    <w:rsid w:val="009471EE"/>
    <w:rsid w:val="00984EB6"/>
    <w:rsid w:val="00990284"/>
    <w:rsid w:val="009977D8"/>
    <w:rsid w:val="009A5C2F"/>
    <w:rsid w:val="009A784C"/>
    <w:rsid w:val="009B63DB"/>
    <w:rsid w:val="009C4CBC"/>
    <w:rsid w:val="009C6A73"/>
    <w:rsid w:val="009D2220"/>
    <w:rsid w:val="009D2999"/>
    <w:rsid w:val="009D6BD2"/>
    <w:rsid w:val="009E3071"/>
    <w:rsid w:val="00A146CA"/>
    <w:rsid w:val="00A6205D"/>
    <w:rsid w:val="00A81D38"/>
    <w:rsid w:val="00AA2829"/>
    <w:rsid w:val="00AD3187"/>
    <w:rsid w:val="00AE2651"/>
    <w:rsid w:val="00B242F9"/>
    <w:rsid w:val="00B624ED"/>
    <w:rsid w:val="00B81DD1"/>
    <w:rsid w:val="00B93FED"/>
    <w:rsid w:val="00BA7200"/>
    <w:rsid w:val="00BB0175"/>
    <w:rsid w:val="00BC3C6D"/>
    <w:rsid w:val="00BD7464"/>
    <w:rsid w:val="00C23571"/>
    <w:rsid w:val="00C25F6C"/>
    <w:rsid w:val="00C41355"/>
    <w:rsid w:val="00C47FB2"/>
    <w:rsid w:val="00CA3737"/>
    <w:rsid w:val="00CB307E"/>
    <w:rsid w:val="00CD22BB"/>
    <w:rsid w:val="00CD570B"/>
    <w:rsid w:val="00CE7E01"/>
    <w:rsid w:val="00D15186"/>
    <w:rsid w:val="00D2010A"/>
    <w:rsid w:val="00D2015D"/>
    <w:rsid w:val="00D22494"/>
    <w:rsid w:val="00D234CB"/>
    <w:rsid w:val="00D3642F"/>
    <w:rsid w:val="00D46D1F"/>
    <w:rsid w:val="00D51EB4"/>
    <w:rsid w:val="00D5204E"/>
    <w:rsid w:val="00D61820"/>
    <w:rsid w:val="00D729E8"/>
    <w:rsid w:val="00D832C2"/>
    <w:rsid w:val="00DB3C9F"/>
    <w:rsid w:val="00DB54E7"/>
    <w:rsid w:val="00DE51EC"/>
    <w:rsid w:val="00E05EFD"/>
    <w:rsid w:val="00E21281"/>
    <w:rsid w:val="00E53A6A"/>
    <w:rsid w:val="00E654EF"/>
    <w:rsid w:val="00E744BA"/>
    <w:rsid w:val="00ED0B66"/>
    <w:rsid w:val="00EE4B62"/>
    <w:rsid w:val="00EF17E5"/>
    <w:rsid w:val="00F014F3"/>
    <w:rsid w:val="00F2624B"/>
    <w:rsid w:val="00F3631A"/>
    <w:rsid w:val="00F40EF1"/>
    <w:rsid w:val="00F413D2"/>
    <w:rsid w:val="00F43118"/>
    <w:rsid w:val="00F51EE0"/>
    <w:rsid w:val="00F67F54"/>
    <w:rsid w:val="00FB5FC3"/>
    <w:rsid w:val="00FF32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4B92"/>
  <w15:docId w15:val="{A7B6F470-E2C1-41AF-9F9C-23E0B8BD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AA2829"/>
    <w:rPr>
      <w:color w:val="0000FF" w:themeColor="hyperlink"/>
      <w:u w:val="single"/>
    </w:rPr>
  </w:style>
  <w:style w:type="character" w:customStyle="1" w:styleId="MenoPendente1">
    <w:name w:val="Menção Pendente1"/>
    <w:basedOn w:val="Fontepargpadro"/>
    <w:uiPriority w:val="99"/>
    <w:semiHidden/>
    <w:unhideWhenUsed/>
    <w:rsid w:val="00AA2829"/>
    <w:rPr>
      <w:color w:val="605E5C"/>
      <w:shd w:val="clear" w:color="auto" w:fill="E1DFDD"/>
    </w:rPr>
  </w:style>
  <w:style w:type="character" w:styleId="HiperlinkVisitado">
    <w:name w:val="FollowedHyperlink"/>
    <w:basedOn w:val="Fontepargpadro"/>
    <w:uiPriority w:val="99"/>
    <w:semiHidden/>
    <w:unhideWhenUsed/>
    <w:rsid w:val="00AA2829"/>
    <w:rPr>
      <w:color w:val="800080" w:themeColor="followedHyperlink"/>
      <w:u w:val="single"/>
    </w:rPr>
  </w:style>
  <w:style w:type="paragraph" w:customStyle="1" w:styleId="Default">
    <w:name w:val="Default"/>
    <w:rsid w:val="00D22494"/>
    <w:pPr>
      <w:autoSpaceDE w:val="0"/>
      <w:autoSpaceDN w:val="0"/>
      <w:adjustRightInd w:val="0"/>
    </w:pPr>
    <w:rPr>
      <w:rFonts w:eastAsiaTheme="minorHAnsi"/>
      <w:color w:val="000000"/>
      <w:lang w:val="pt-BR" w:eastAsia="en-US"/>
    </w:rPr>
  </w:style>
  <w:style w:type="paragraph" w:styleId="Recuodecorpodetexto">
    <w:name w:val="Body Text Indent"/>
    <w:basedOn w:val="Normal"/>
    <w:link w:val="RecuodecorpodetextoChar"/>
    <w:rsid w:val="00170DD4"/>
    <w:pPr>
      <w:ind w:left="567" w:hanging="567"/>
    </w:pPr>
    <w:rPr>
      <w:rFonts w:ascii="Arial Narrow" w:hAnsi="Arial Narrow"/>
      <w:i/>
      <w:color w:val="008000"/>
      <w:sz w:val="20"/>
      <w:szCs w:val="20"/>
      <w:lang w:val="pt-BR"/>
    </w:rPr>
  </w:style>
  <w:style w:type="character" w:customStyle="1" w:styleId="RecuodecorpodetextoChar">
    <w:name w:val="Recuo de corpo de texto Char"/>
    <w:basedOn w:val="Fontepargpadro"/>
    <w:link w:val="Recuodecorpodetexto"/>
    <w:rsid w:val="00170DD4"/>
    <w:rPr>
      <w:rFonts w:ascii="Arial Narrow" w:hAnsi="Arial Narrow"/>
      <w:i/>
      <w:color w:val="008000"/>
      <w:sz w:val="20"/>
      <w:szCs w:val="20"/>
      <w:lang w:val="pt-BR"/>
    </w:rPr>
  </w:style>
  <w:style w:type="character" w:customStyle="1" w:styleId="go">
    <w:name w:val="go"/>
    <w:basedOn w:val="Fontepargpadro"/>
    <w:rsid w:val="0071334D"/>
  </w:style>
  <w:style w:type="paragraph" w:styleId="PargrafodaLista">
    <w:name w:val="List Paragraph"/>
    <w:basedOn w:val="Normal"/>
    <w:uiPriority w:val="34"/>
    <w:qFormat/>
    <w:rsid w:val="00F67F54"/>
    <w:pPr>
      <w:ind w:left="720"/>
      <w:contextualSpacing/>
    </w:pPr>
  </w:style>
  <w:style w:type="character" w:styleId="Refdecomentrio">
    <w:name w:val="annotation reference"/>
    <w:basedOn w:val="Fontepargpadro"/>
    <w:uiPriority w:val="99"/>
    <w:semiHidden/>
    <w:unhideWhenUsed/>
    <w:rsid w:val="002D746B"/>
    <w:rPr>
      <w:sz w:val="16"/>
      <w:szCs w:val="16"/>
    </w:rPr>
  </w:style>
  <w:style w:type="paragraph" w:styleId="Textodecomentrio">
    <w:name w:val="annotation text"/>
    <w:basedOn w:val="Normal"/>
    <w:link w:val="TextodecomentrioChar"/>
    <w:uiPriority w:val="99"/>
    <w:semiHidden/>
    <w:unhideWhenUsed/>
    <w:rsid w:val="002D746B"/>
    <w:rPr>
      <w:sz w:val="20"/>
      <w:szCs w:val="20"/>
    </w:rPr>
  </w:style>
  <w:style w:type="character" w:customStyle="1" w:styleId="TextodecomentrioChar">
    <w:name w:val="Texto de comentário Char"/>
    <w:basedOn w:val="Fontepargpadro"/>
    <w:link w:val="Textodecomentrio"/>
    <w:uiPriority w:val="99"/>
    <w:semiHidden/>
    <w:rsid w:val="002D746B"/>
    <w:rPr>
      <w:sz w:val="20"/>
      <w:szCs w:val="20"/>
    </w:rPr>
  </w:style>
  <w:style w:type="paragraph" w:styleId="Assuntodocomentrio">
    <w:name w:val="annotation subject"/>
    <w:basedOn w:val="Textodecomentrio"/>
    <w:next w:val="Textodecomentrio"/>
    <w:link w:val="AssuntodocomentrioChar"/>
    <w:uiPriority w:val="99"/>
    <w:semiHidden/>
    <w:unhideWhenUsed/>
    <w:rsid w:val="002D746B"/>
    <w:rPr>
      <w:b/>
      <w:bCs/>
    </w:rPr>
  </w:style>
  <w:style w:type="character" w:customStyle="1" w:styleId="AssuntodocomentrioChar">
    <w:name w:val="Assunto do comentário Char"/>
    <w:basedOn w:val="TextodecomentrioChar"/>
    <w:link w:val="Assuntodocomentrio"/>
    <w:uiPriority w:val="99"/>
    <w:semiHidden/>
    <w:rsid w:val="002D746B"/>
    <w:rPr>
      <w:b/>
      <w:bCs/>
      <w:sz w:val="20"/>
      <w:szCs w:val="20"/>
    </w:rPr>
  </w:style>
  <w:style w:type="paragraph" w:styleId="Textodebalo">
    <w:name w:val="Balloon Text"/>
    <w:basedOn w:val="Normal"/>
    <w:link w:val="TextodebaloChar"/>
    <w:uiPriority w:val="99"/>
    <w:semiHidden/>
    <w:unhideWhenUsed/>
    <w:rsid w:val="002D746B"/>
    <w:rPr>
      <w:rFonts w:ascii="Segoe UI" w:hAnsi="Segoe UI" w:cs="Segoe UI"/>
      <w:sz w:val="18"/>
      <w:szCs w:val="18"/>
    </w:rPr>
  </w:style>
  <w:style w:type="character" w:customStyle="1" w:styleId="TextodebaloChar">
    <w:name w:val="Texto de balão Char"/>
    <w:basedOn w:val="Fontepargpadro"/>
    <w:link w:val="Textodebalo"/>
    <w:uiPriority w:val="99"/>
    <w:semiHidden/>
    <w:rsid w:val="002D746B"/>
    <w:rPr>
      <w:rFonts w:ascii="Segoe UI" w:hAnsi="Segoe UI" w:cs="Segoe UI"/>
      <w:sz w:val="18"/>
      <w:szCs w:val="18"/>
    </w:rPr>
  </w:style>
  <w:style w:type="paragraph" w:customStyle="1" w:styleId="Normal1">
    <w:name w:val="Normal1"/>
    <w:rsid w:val="00136383"/>
    <w:pPr>
      <w:pBdr>
        <w:top w:val="nil"/>
        <w:left w:val="nil"/>
        <w:bottom w:val="nil"/>
        <w:right w:val="nil"/>
        <w:between w:val="nil"/>
      </w:pBdr>
    </w:pPr>
    <w:rPr>
      <w:color w:val="000000"/>
      <w:lang w:val="pt-BR"/>
    </w:rPr>
  </w:style>
  <w:style w:type="character" w:customStyle="1" w:styleId="MenoPendente2">
    <w:name w:val="Menção Pendente2"/>
    <w:basedOn w:val="Fontepargpadro"/>
    <w:uiPriority w:val="99"/>
    <w:semiHidden/>
    <w:unhideWhenUsed/>
    <w:rsid w:val="0052770E"/>
    <w:rPr>
      <w:color w:val="605E5C"/>
      <w:shd w:val="clear" w:color="auto" w:fill="E1DFDD"/>
    </w:rPr>
  </w:style>
  <w:style w:type="paragraph" w:styleId="Cabealho">
    <w:name w:val="header"/>
    <w:basedOn w:val="Normal"/>
    <w:link w:val="CabealhoChar"/>
    <w:uiPriority w:val="99"/>
    <w:unhideWhenUsed/>
    <w:rsid w:val="0051264E"/>
    <w:pPr>
      <w:tabs>
        <w:tab w:val="center" w:pos="4252"/>
        <w:tab w:val="right" w:pos="8504"/>
      </w:tabs>
    </w:pPr>
  </w:style>
  <w:style w:type="character" w:customStyle="1" w:styleId="CabealhoChar">
    <w:name w:val="Cabeçalho Char"/>
    <w:basedOn w:val="Fontepargpadro"/>
    <w:link w:val="Cabealho"/>
    <w:uiPriority w:val="99"/>
    <w:rsid w:val="0051264E"/>
  </w:style>
  <w:style w:type="paragraph" w:styleId="Rodap">
    <w:name w:val="footer"/>
    <w:basedOn w:val="Normal"/>
    <w:link w:val="RodapChar"/>
    <w:uiPriority w:val="99"/>
    <w:unhideWhenUsed/>
    <w:rsid w:val="0051264E"/>
    <w:pPr>
      <w:tabs>
        <w:tab w:val="center" w:pos="4252"/>
        <w:tab w:val="right" w:pos="8504"/>
      </w:tabs>
    </w:pPr>
  </w:style>
  <w:style w:type="character" w:customStyle="1" w:styleId="RodapChar">
    <w:name w:val="Rodapé Char"/>
    <w:basedOn w:val="Fontepargpadro"/>
    <w:link w:val="Rodap"/>
    <w:uiPriority w:val="99"/>
    <w:rsid w:val="0051264E"/>
  </w:style>
  <w:style w:type="table" w:styleId="SombreamentoClaro">
    <w:name w:val="Light Shading"/>
    <w:basedOn w:val="Tabelanormal"/>
    <w:uiPriority w:val="60"/>
    <w:rsid w:val="00CD22BB"/>
    <w:rPr>
      <w:rFonts w:asciiTheme="minorHAnsi" w:eastAsiaTheme="minorHAnsi" w:hAnsiTheme="minorHAnsi" w:cstheme="minorBidi"/>
      <w:color w:val="000000" w:themeColor="text1" w:themeShade="BF"/>
      <w:sz w:val="22"/>
      <w:szCs w:val="22"/>
      <w:lang w:val="pt-B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3382">
      <w:bodyDiv w:val="1"/>
      <w:marLeft w:val="0"/>
      <w:marRight w:val="0"/>
      <w:marTop w:val="0"/>
      <w:marBottom w:val="0"/>
      <w:divBdr>
        <w:top w:val="none" w:sz="0" w:space="0" w:color="auto"/>
        <w:left w:val="none" w:sz="0" w:space="0" w:color="auto"/>
        <w:bottom w:val="none" w:sz="0" w:space="0" w:color="auto"/>
        <w:right w:val="none" w:sz="0" w:space="0" w:color="auto"/>
      </w:divBdr>
    </w:div>
    <w:div w:id="1888057684">
      <w:bodyDiv w:val="1"/>
      <w:marLeft w:val="0"/>
      <w:marRight w:val="0"/>
      <w:marTop w:val="0"/>
      <w:marBottom w:val="0"/>
      <w:divBdr>
        <w:top w:val="none" w:sz="0" w:space="0" w:color="auto"/>
        <w:left w:val="none" w:sz="0" w:space="0" w:color="auto"/>
        <w:bottom w:val="none" w:sz="0" w:space="0" w:color="auto"/>
        <w:right w:val="none" w:sz="0" w:space="0" w:color="auto"/>
      </w:divBdr>
    </w:div>
    <w:div w:id="190875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irabatista@gmail.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yssesferreira17@gmail.com" TargetMode="External"/><Relationship Id="rId12" Type="http://schemas.openxmlformats.org/officeDocument/2006/relationships/hyperlink" Target="mailto:vilelavlr@yahoo.com.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o.alvesbezerra1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mulofylip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marasilva.cz@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1216</Words>
  <Characters>6572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Positivo</cp:lastModifiedBy>
  <cp:revision>28</cp:revision>
  <dcterms:created xsi:type="dcterms:W3CDTF">2021-08-24T01:15:00Z</dcterms:created>
  <dcterms:modified xsi:type="dcterms:W3CDTF">2021-10-07T20:34:00Z</dcterms:modified>
</cp:coreProperties>
</file>